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5733" w14:textId="4E924BC4" w:rsidR="006A6716" w:rsidRPr="00414B9A" w:rsidRDefault="00FB1FFF" w:rsidP="008B1ACB">
      <w:pPr>
        <w:rPr>
          <w:rFonts w:cs="Arial"/>
          <w:color w:val="1F497D" w:themeColor="text2"/>
          <w:sz w:val="21"/>
          <w:szCs w:val="21"/>
        </w:rPr>
      </w:pPr>
      <w:r w:rsidRPr="00414B9A">
        <w:rPr>
          <w:rFonts w:cs="Arial"/>
          <w:b/>
          <w:color w:val="1F497D" w:themeColor="text2"/>
          <w:sz w:val="21"/>
          <w:szCs w:val="21"/>
        </w:rPr>
        <w:t>FACT SHEET</w:t>
      </w:r>
      <w:r w:rsidR="00A73535" w:rsidRPr="00414B9A">
        <w:rPr>
          <w:rFonts w:cs="Arial"/>
          <w:b/>
          <w:color w:val="1F497D" w:themeColor="text2"/>
          <w:sz w:val="21"/>
          <w:szCs w:val="21"/>
        </w:rPr>
        <w:t>:</w:t>
      </w:r>
      <w:r w:rsidRPr="00414B9A">
        <w:rPr>
          <w:rFonts w:cs="Arial"/>
          <w:color w:val="1F497D" w:themeColor="text2"/>
          <w:sz w:val="21"/>
          <w:szCs w:val="21"/>
        </w:rPr>
        <w:t xml:space="preserve"> </w:t>
      </w:r>
      <w:proofErr w:type="spellStart"/>
      <w:r w:rsidR="00EF705B" w:rsidRPr="00414B9A">
        <w:rPr>
          <w:rFonts w:cs="Arial"/>
          <w:color w:val="1F497D" w:themeColor="text2"/>
          <w:sz w:val="21"/>
          <w:szCs w:val="21"/>
        </w:rPr>
        <w:t>iTind</w:t>
      </w:r>
      <w:proofErr w:type="spellEnd"/>
      <w:r w:rsidR="00EF705B" w:rsidRPr="00414B9A">
        <w:rPr>
          <w:rFonts w:cs="Arial"/>
          <w:color w:val="1F497D" w:themeColor="text2"/>
          <w:sz w:val="21"/>
          <w:szCs w:val="21"/>
        </w:rPr>
        <w:t xml:space="preserve"> Minimally Invasive Treatment for BPH </w:t>
      </w:r>
    </w:p>
    <w:p w14:paraId="7D05E836" w14:textId="77777777" w:rsidR="008B1ACB" w:rsidRPr="00414B9A" w:rsidRDefault="008B1ACB" w:rsidP="008B1ACB">
      <w:pPr>
        <w:ind w:left="450"/>
        <w:rPr>
          <w:rFonts w:cs="Arial"/>
          <w:szCs w:val="20"/>
        </w:rPr>
      </w:pPr>
    </w:p>
    <w:p w14:paraId="17CF168A" w14:textId="77777777" w:rsidR="00B33BA5" w:rsidRPr="00414B9A" w:rsidRDefault="001627A2" w:rsidP="00843800">
      <w:pPr>
        <w:pStyle w:val="ListParagraph"/>
        <w:numPr>
          <w:ilvl w:val="0"/>
          <w:numId w:val="6"/>
        </w:numPr>
        <w:suppressAutoHyphens/>
        <w:ind w:left="360"/>
        <w:rPr>
          <w:rFonts w:eastAsia="Times New Roman" w:cs="Arial"/>
          <w:szCs w:val="20"/>
        </w:rPr>
      </w:pPr>
      <w:r w:rsidRPr="00414B9A">
        <w:rPr>
          <w:rFonts w:cs="Arial"/>
          <w:i/>
          <w:color w:val="1F497D" w:themeColor="text2"/>
          <w:szCs w:val="20"/>
        </w:rPr>
        <w:t>Understanding</w:t>
      </w:r>
      <w:r w:rsidR="008B1ACB" w:rsidRPr="00414B9A">
        <w:rPr>
          <w:rFonts w:cs="Arial"/>
          <w:i/>
          <w:color w:val="1F497D" w:themeColor="text2"/>
          <w:szCs w:val="20"/>
        </w:rPr>
        <w:t xml:space="preserve"> </w:t>
      </w:r>
      <w:r w:rsidR="00EF705B" w:rsidRPr="00414B9A">
        <w:rPr>
          <w:rFonts w:cs="Arial"/>
          <w:i/>
          <w:color w:val="1F497D" w:themeColor="text2"/>
          <w:szCs w:val="20"/>
        </w:rPr>
        <w:t>Benign Prostatic Hyperplasia (BPH)</w:t>
      </w:r>
      <w:r w:rsidR="002C22E6" w:rsidRPr="00414B9A">
        <w:rPr>
          <w:rFonts w:cs="Arial"/>
          <w:i/>
          <w:color w:val="1F497D" w:themeColor="text2"/>
          <w:szCs w:val="20"/>
        </w:rPr>
        <w:t>:</w:t>
      </w:r>
      <w:r w:rsidR="002C22E6" w:rsidRPr="00414B9A">
        <w:rPr>
          <w:rFonts w:cs="Arial"/>
          <w:szCs w:val="20"/>
        </w:rPr>
        <w:t xml:space="preserve"> </w:t>
      </w:r>
      <w:r w:rsidR="00EF705B" w:rsidRPr="00414B9A">
        <w:rPr>
          <w:rFonts w:cs="Arial"/>
          <w:szCs w:val="20"/>
        </w:rPr>
        <w:t>Benign Prostatic Hyperplasia is one of the most common diseases in aging men.</w:t>
      </w:r>
      <w:r w:rsidR="00AE6323" w:rsidRPr="00414B9A">
        <w:rPr>
          <w:rFonts w:cs="Arial"/>
          <w:szCs w:val="20"/>
        </w:rPr>
        <w:t xml:space="preserve"> According to the American Urological Association,</w:t>
      </w:r>
      <w:r w:rsidR="00EF705B" w:rsidRPr="00414B9A">
        <w:rPr>
          <w:rFonts w:cs="Arial"/>
          <w:szCs w:val="20"/>
        </w:rPr>
        <w:t xml:space="preserve"> 8 in 10 men will face the condition</w:t>
      </w:r>
      <w:r w:rsidR="006F6D69" w:rsidRPr="00414B9A">
        <w:rPr>
          <w:rFonts w:cs="Arial"/>
          <w:szCs w:val="20"/>
        </w:rPr>
        <w:t xml:space="preserve"> </w:t>
      </w:r>
      <w:r w:rsidR="00EF705B" w:rsidRPr="00414B9A">
        <w:rPr>
          <w:rFonts w:cs="Arial"/>
          <w:szCs w:val="20"/>
        </w:rPr>
        <w:t>in their lifetime.</w:t>
      </w:r>
      <w:r w:rsidR="00715086" w:rsidRPr="00414B9A">
        <w:rPr>
          <w:rStyle w:val="FootnoteReference"/>
          <w:rFonts w:cs="Arial"/>
          <w:szCs w:val="20"/>
        </w:rPr>
        <w:footnoteReference w:id="1"/>
      </w:r>
      <w:r w:rsidR="00715086" w:rsidRPr="00414B9A">
        <w:rPr>
          <w:rFonts w:cs="Arial"/>
          <w:szCs w:val="20"/>
        </w:rPr>
        <w:t xml:space="preserve"> </w:t>
      </w:r>
      <w:r w:rsidR="00504CBC" w:rsidRPr="00414B9A">
        <w:rPr>
          <w:rFonts w:cs="Arial"/>
          <w:szCs w:val="20"/>
        </w:rPr>
        <w:t xml:space="preserve">BPH, also called prostate gland enlargement, can cause </w:t>
      </w:r>
      <w:r w:rsidR="006F6D69" w:rsidRPr="00414B9A">
        <w:rPr>
          <w:rFonts w:cs="Arial"/>
          <w:szCs w:val="20"/>
        </w:rPr>
        <w:t>lower urinary tract symptoms</w:t>
      </w:r>
      <w:r w:rsidR="002C1D5C" w:rsidRPr="00414B9A">
        <w:rPr>
          <w:rFonts w:cs="Arial"/>
          <w:szCs w:val="20"/>
        </w:rPr>
        <w:t xml:space="preserve">. </w:t>
      </w:r>
    </w:p>
    <w:p w14:paraId="6DDC032A" w14:textId="77777777" w:rsidR="00B33BA5" w:rsidRPr="00414B9A" w:rsidRDefault="00B33BA5" w:rsidP="00B33BA5">
      <w:pPr>
        <w:pStyle w:val="ListParagraph"/>
        <w:suppressAutoHyphens/>
        <w:ind w:left="360"/>
        <w:rPr>
          <w:rFonts w:cs="Arial"/>
          <w:i/>
          <w:color w:val="1F497D" w:themeColor="text2"/>
          <w:szCs w:val="20"/>
        </w:rPr>
      </w:pPr>
    </w:p>
    <w:p w14:paraId="6C3A24D1" w14:textId="7EA07CAD" w:rsidR="00715086" w:rsidRPr="00414B9A" w:rsidRDefault="002C1D5C" w:rsidP="00B33BA5">
      <w:pPr>
        <w:pStyle w:val="ListParagraph"/>
        <w:suppressAutoHyphens/>
        <w:ind w:left="360"/>
        <w:rPr>
          <w:rFonts w:eastAsia="Times New Roman" w:cs="Arial"/>
          <w:szCs w:val="20"/>
        </w:rPr>
      </w:pPr>
      <w:r w:rsidRPr="00414B9A">
        <w:rPr>
          <w:rFonts w:cs="Arial"/>
          <w:szCs w:val="20"/>
        </w:rPr>
        <w:t xml:space="preserve">The </w:t>
      </w:r>
      <w:r w:rsidR="00715086" w:rsidRPr="00414B9A">
        <w:rPr>
          <w:rFonts w:cs="Arial"/>
          <w:szCs w:val="20"/>
        </w:rPr>
        <w:t>prostate</w:t>
      </w:r>
      <w:r w:rsidR="003F45F9" w:rsidRPr="00414B9A">
        <w:rPr>
          <w:rFonts w:cs="Arial"/>
          <w:szCs w:val="20"/>
        </w:rPr>
        <w:t xml:space="preserve"> </w:t>
      </w:r>
      <w:r w:rsidR="00715086" w:rsidRPr="00414B9A">
        <w:rPr>
          <w:rFonts w:cs="Arial"/>
          <w:szCs w:val="20"/>
        </w:rPr>
        <w:t>is a small gland located below the neck of the bladder</w:t>
      </w:r>
      <w:r w:rsidR="003F45F9" w:rsidRPr="00414B9A">
        <w:rPr>
          <w:rFonts w:cs="Arial"/>
          <w:szCs w:val="20"/>
        </w:rPr>
        <w:t xml:space="preserve"> in the male reproductive system</w:t>
      </w:r>
      <w:r w:rsidR="00715086" w:rsidRPr="00414B9A">
        <w:rPr>
          <w:rFonts w:cs="Arial"/>
          <w:szCs w:val="20"/>
        </w:rPr>
        <w:t>. Urine is carried from the bladder</w:t>
      </w:r>
      <w:r w:rsidRPr="00414B9A">
        <w:rPr>
          <w:rFonts w:cs="Arial"/>
          <w:szCs w:val="20"/>
        </w:rPr>
        <w:t xml:space="preserve"> </w:t>
      </w:r>
      <w:r w:rsidR="00715086" w:rsidRPr="00414B9A">
        <w:rPr>
          <w:rFonts w:cs="Arial"/>
          <w:szCs w:val="20"/>
        </w:rPr>
        <w:t>outside of the body via the urethra which runs through the prostate gland. A healthy prostate gland is about the</w:t>
      </w:r>
      <w:r w:rsidR="00AF7692" w:rsidRPr="00414B9A">
        <w:rPr>
          <w:rFonts w:cs="Arial"/>
          <w:szCs w:val="20"/>
        </w:rPr>
        <w:t xml:space="preserve"> same</w:t>
      </w:r>
      <w:r w:rsidR="00715086" w:rsidRPr="00414B9A">
        <w:rPr>
          <w:rFonts w:cs="Arial"/>
          <w:szCs w:val="20"/>
        </w:rPr>
        <w:t xml:space="preserve"> size</w:t>
      </w:r>
      <w:r w:rsidR="00AF7692" w:rsidRPr="00414B9A">
        <w:rPr>
          <w:rFonts w:cs="Arial"/>
          <w:szCs w:val="20"/>
        </w:rPr>
        <w:t xml:space="preserve"> and shape</w:t>
      </w:r>
      <w:r w:rsidR="00715086" w:rsidRPr="00414B9A">
        <w:rPr>
          <w:rFonts w:cs="Arial"/>
          <w:szCs w:val="20"/>
        </w:rPr>
        <w:t xml:space="preserve"> </w:t>
      </w:r>
      <w:r w:rsidRPr="00414B9A">
        <w:rPr>
          <w:rFonts w:cs="Arial"/>
          <w:szCs w:val="20"/>
        </w:rPr>
        <w:t>as</w:t>
      </w:r>
      <w:r w:rsidR="00715086" w:rsidRPr="00414B9A">
        <w:rPr>
          <w:rFonts w:cs="Arial"/>
          <w:szCs w:val="20"/>
        </w:rPr>
        <w:t xml:space="preserve"> a walnut</w:t>
      </w:r>
      <w:r w:rsidR="00AF7692" w:rsidRPr="00414B9A">
        <w:rPr>
          <w:rFonts w:cs="Arial"/>
          <w:szCs w:val="20"/>
        </w:rPr>
        <w:t xml:space="preserve">. As men age the prostate gland will often become enlarged. This process </w:t>
      </w:r>
      <w:r w:rsidR="003F45F9" w:rsidRPr="00414B9A">
        <w:rPr>
          <w:rFonts w:cs="Arial"/>
          <w:szCs w:val="20"/>
        </w:rPr>
        <w:t>can c</w:t>
      </w:r>
      <w:r w:rsidR="00AF7692" w:rsidRPr="00414B9A">
        <w:rPr>
          <w:rFonts w:cs="Arial"/>
          <w:szCs w:val="20"/>
        </w:rPr>
        <w:t>ause the prostate to press against the urethra causing chronic lower urinary tract conditions</w:t>
      </w:r>
      <w:r w:rsidRPr="00414B9A">
        <w:rPr>
          <w:rFonts w:cs="Arial"/>
          <w:szCs w:val="20"/>
        </w:rPr>
        <w:t xml:space="preserve">, such as urine flow blockage, bladder, urinary </w:t>
      </w:r>
      <w:proofErr w:type="gramStart"/>
      <w:r w:rsidRPr="00414B9A">
        <w:rPr>
          <w:rFonts w:cs="Arial"/>
          <w:szCs w:val="20"/>
        </w:rPr>
        <w:t>tract</w:t>
      </w:r>
      <w:proofErr w:type="gramEnd"/>
      <w:r w:rsidRPr="00414B9A">
        <w:rPr>
          <w:rFonts w:cs="Arial"/>
          <w:szCs w:val="20"/>
        </w:rPr>
        <w:t xml:space="preserve"> or kidney problems</w:t>
      </w:r>
      <w:r w:rsidR="00AF7692" w:rsidRPr="00414B9A">
        <w:rPr>
          <w:rFonts w:cs="Arial"/>
          <w:szCs w:val="20"/>
        </w:rPr>
        <w:t>.</w:t>
      </w:r>
      <w:r w:rsidR="00B96CE9" w:rsidRPr="00414B9A">
        <w:rPr>
          <w:rStyle w:val="FootnoteReference"/>
          <w:rFonts w:cs="Arial"/>
          <w:szCs w:val="20"/>
        </w:rPr>
        <w:footnoteReference w:id="2"/>
      </w:r>
      <w:r w:rsidR="00AF7692" w:rsidRPr="00414B9A">
        <w:rPr>
          <w:rFonts w:cs="Arial"/>
          <w:szCs w:val="20"/>
        </w:rPr>
        <w:t xml:space="preserve"> </w:t>
      </w:r>
    </w:p>
    <w:p w14:paraId="5BB9097C" w14:textId="77777777" w:rsidR="00715086" w:rsidRPr="00414B9A" w:rsidRDefault="00715086" w:rsidP="00715086">
      <w:pPr>
        <w:pStyle w:val="ListParagraph"/>
        <w:suppressAutoHyphens/>
        <w:ind w:left="360"/>
        <w:rPr>
          <w:rFonts w:cs="Arial"/>
          <w:szCs w:val="20"/>
        </w:rPr>
      </w:pPr>
    </w:p>
    <w:p w14:paraId="6ACDB292" w14:textId="2E2A9262" w:rsidR="00715086" w:rsidRPr="00414B9A" w:rsidRDefault="006F6D69" w:rsidP="00715086">
      <w:pPr>
        <w:pStyle w:val="ListParagraph"/>
        <w:suppressAutoHyphens/>
        <w:ind w:left="360"/>
        <w:rPr>
          <w:rFonts w:cs="Arial"/>
          <w:b/>
          <w:bCs/>
          <w:szCs w:val="20"/>
        </w:rPr>
      </w:pPr>
      <w:r w:rsidRPr="00414B9A">
        <w:rPr>
          <w:rFonts w:cs="Arial"/>
          <w:b/>
          <w:bCs/>
          <w:szCs w:val="20"/>
        </w:rPr>
        <w:t>Common s</w:t>
      </w:r>
      <w:r w:rsidR="00504CBC" w:rsidRPr="00414B9A">
        <w:rPr>
          <w:rFonts w:cs="Arial"/>
          <w:b/>
          <w:bCs/>
          <w:szCs w:val="20"/>
        </w:rPr>
        <w:t xml:space="preserve">ymptoms </w:t>
      </w:r>
      <w:r w:rsidR="00B33BA5" w:rsidRPr="00414B9A">
        <w:rPr>
          <w:rFonts w:cs="Arial"/>
          <w:b/>
          <w:bCs/>
          <w:szCs w:val="20"/>
        </w:rPr>
        <w:t xml:space="preserve">of BPH </w:t>
      </w:r>
      <w:r w:rsidR="00504CBC" w:rsidRPr="00414B9A">
        <w:rPr>
          <w:rFonts w:cs="Arial"/>
          <w:b/>
          <w:bCs/>
          <w:szCs w:val="20"/>
        </w:rPr>
        <w:t>include</w:t>
      </w:r>
      <w:r w:rsidR="00715086" w:rsidRPr="00414B9A">
        <w:rPr>
          <w:rFonts w:cs="Arial"/>
          <w:b/>
          <w:bCs/>
          <w:szCs w:val="20"/>
        </w:rPr>
        <w:t>:</w:t>
      </w:r>
    </w:p>
    <w:p w14:paraId="2F1CF3AD" w14:textId="6725CDA4" w:rsidR="00715086" w:rsidRPr="00414B9A" w:rsidRDefault="002C1D5C" w:rsidP="00715086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T</w:t>
      </w:r>
      <w:r w:rsidR="00504CBC" w:rsidRPr="00414B9A">
        <w:rPr>
          <w:rFonts w:cs="Arial"/>
          <w:szCs w:val="20"/>
        </w:rPr>
        <w:t>he frequent or urgent need to urinate</w:t>
      </w:r>
    </w:p>
    <w:p w14:paraId="355C419B" w14:textId="3785892F" w:rsidR="00715086" w:rsidRPr="00414B9A" w:rsidRDefault="002C1D5C" w:rsidP="00715086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I</w:t>
      </w:r>
      <w:r w:rsidR="00504CBC" w:rsidRPr="00414B9A">
        <w:rPr>
          <w:rFonts w:cs="Arial"/>
          <w:szCs w:val="20"/>
        </w:rPr>
        <w:t xml:space="preserve">ncreased frequency </w:t>
      </w:r>
      <w:r w:rsidR="006F6D69" w:rsidRPr="00414B9A">
        <w:rPr>
          <w:rFonts w:cs="Arial"/>
          <w:szCs w:val="20"/>
        </w:rPr>
        <w:t>of urination</w:t>
      </w:r>
    </w:p>
    <w:p w14:paraId="77A5ED73" w14:textId="49AF8E25" w:rsidR="00715086" w:rsidRPr="00414B9A" w:rsidRDefault="002C1D5C" w:rsidP="00715086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W</w:t>
      </w:r>
      <w:r w:rsidR="006F6D69" w:rsidRPr="00414B9A">
        <w:rPr>
          <w:rFonts w:cs="Arial"/>
          <w:szCs w:val="20"/>
        </w:rPr>
        <w:t>eak urine stream or a stream that starts and stops</w:t>
      </w:r>
    </w:p>
    <w:p w14:paraId="29938458" w14:textId="1681B309" w:rsidR="00715086" w:rsidRPr="00414B9A" w:rsidRDefault="002C1D5C" w:rsidP="00715086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D</w:t>
      </w:r>
      <w:r w:rsidR="006F6D69" w:rsidRPr="00414B9A">
        <w:rPr>
          <w:rFonts w:cs="Arial"/>
          <w:szCs w:val="20"/>
        </w:rPr>
        <w:t>ribbling at the end of urination</w:t>
      </w:r>
    </w:p>
    <w:p w14:paraId="2F0B858E" w14:textId="0055C910" w:rsidR="003079AA" w:rsidRPr="00414B9A" w:rsidRDefault="002C1D5C" w:rsidP="00715086">
      <w:pPr>
        <w:pStyle w:val="ListParagraph"/>
        <w:numPr>
          <w:ilvl w:val="0"/>
          <w:numId w:val="6"/>
        </w:numPr>
        <w:suppressAutoHyphens/>
        <w:rPr>
          <w:rFonts w:eastAsia="Times New Roman" w:cs="Arial"/>
          <w:szCs w:val="20"/>
        </w:rPr>
      </w:pPr>
      <w:r w:rsidRPr="00414B9A">
        <w:rPr>
          <w:rFonts w:cs="Arial"/>
          <w:szCs w:val="20"/>
        </w:rPr>
        <w:t>T</w:t>
      </w:r>
      <w:r w:rsidR="006F6D69" w:rsidRPr="00414B9A">
        <w:rPr>
          <w:rFonts w:cs="Arial"/>
          <w:szCs w:val="20"/>
        </w:rPr>
        <w:t>he inability to completely empty the bladder.</w:t>
      </w:r>
      <w:r w:rsidR="001E79ED" w:rsidRPr="00414B9A">
        <w:rPr>
          <w:rFonts w:cs="Arial"/>
          <w:szCs w:val="20"/>
        </w:rPr>
        <w:t xml:space="preserve"> </w:t>
      </w:r>
    </w:p>
    <w:p w14:paraId="31A8C829" w14:textId="77777777" w:rsidR="00FA4811" w:rsidRPr="00414B9A" w:rsidRDefault="00FA4811" w:rsidP="00843800">
      <w:pPr>
        <w:pStyle w:val="ListParagraph"/>
        <w:suppressAutoHyphens/>
        <w:ind w:left="360"/>
        <w:rPr>
          <w:rFonts w:cs="Arial"/>
          <w:szCs w:val="20"/>
        </w:rPr>
      </w:pPr>
    </w:p>
    <w:p w14:paraId="2EEA029C" w14:textId="77777777" w:rsidR="00156964" w:rsidRPr="00414B9A" w:rsidRDefault="00056535" w:rsidP="00156964">
      <w:pPr>
        <w:pStyle w:val="ListParagraph"/>
        <w:numPr>
          <w:ilvl w:val="0"/>
          <w:numId w:val="6"/>
        </w:numPr>
        <w:suppressAutoHyphens/>
        <w:ind w:left="360"/>
        <w:rPr>
          <w:rFonts w:cs="Arial"/>
          <w:bCs/>
          <w:szCs w:val="20"/>
        </w:rPr>
      </w:pPr>
      <w:r w:rsidRPr="00414B9A">
        <w:rPr>
          <w:rFonts w:cs="Arial"/>
          <w:i/>
          <w:color w:val="1F497D" w:themeColor="text2"/>
          <w:szCs w:val="20"/>
        </w:rPr>
        <w:t>Introduc</w:t>
      </w:r>
      <w:r w:rsidR="009B34FA" w:rsidRPr="00414B9A">
        <w:rPr>
          <w:rFonts w:cs="Arial"/>
          <w:i/>
          <w:color w:val="1F497D" w:themeColor="text2"/>
          <w:szCs w:val="20"/>
        </w:rPr>
        <w:t>ing</w:t>
      </w:r>
      <w:r w:rsidR="00E83A81" w:rsidRPr="00414B9A">
        <w:rPr>
          <w:rFonts w:cs="Arial"/>
          <w:i/>
          <w:color w:val="1F497D" w:themeColor="text2"/>
          <w:szCs w:val="20"/>
        </w:rPr>
        <w:t xml:space="preserve"> </w:t>
      </w:r>
      <w:proofErr w:type="spellStart"/>
      <w:r w:rsidR="00EF705B" w:rsidRPr="00414B9A">
        <w:rPr>
          <w:rFonts w:cs="Arial"/>
          <w:i/>
          <w:color w:val="1F497D" w:themeColor="text2"/>
          <w:szCs w:val="20"/>
        </w:rPr>
        <w:t>iTind</w:t>
      </w:r>
      <w:proofErr w:type="spellEnd"/>
      <w:r w:rsidR="00EF705B" w:rsidRPr="00414B9A">
        <w:rPr>
          <w:rFonts w:cs="Arial"/>
          <w:i/>
          <w:color w:val="1F497D" w:themeColor="text2"/>
          <w:szCs w:val="20"/>
        </w:rPr>
        <w:t xml:space="preserve"> </w:t>
      </w:r>
      <w:r w:rsidR="00705D9B" w:rsidRPr="00414B9A">
        <w:rPr>
          <w:rFonts w:cs="Arial"/>
          <w:i/>
          <w:color w:val="1F497D" w:themeColor="text2"/>
          <w:szCs w:val="20"/>
        </w:rPr>
        <w:t xml:space="preserve">Reshaping </w:t>
      </w:r>
      <w:r w:rsidR="00EF705B" w:rsidRPr="00414B9A">
        <w:rPr>
          <w:rFonts w:cs="Arial"/>
          <w:i/>
          <w:color w:val="1F497D" w:themeColor="text2"/>
          <w:szCs w:val="20"/>
        </w:rPr>
        <w:t>BPH</w:t>
      </w:r>
      <w:r w:rsidR="00705D9B" w:rsidRPr="00414B9A">
        <w:rPr>
          <w:rFonts w:cs="Arial"/>
          <w:i/>
          <w:color w:val="1F497D" w:themeColor="text2"/>
          <w:szCs w:val="20"/>
        </w:rPr>
        <w:t xml:space="preserve"> Treatment</w:t>
      </w:r>
      <w:r w:rsidR="00B309FC" w:rsidRPr="00414B9A">
        <w:rPr>
          <w:rFonts w:cs="Arial"/>
          <w:i/>
          <w:color w:val="1F497D" w:themeColor="text2"/>
          <w:szCs w:val="20"/>
        </w:rPr>
        <w:t>:</w:t>
      </w:r>
      <w:r w:rsidR="00FB1FFF" w:rsidRPr="00414B9A">
        <w:rPr>
          <w:rFonts w:cs="Arial"/>
          <w:szCs w:val="20"/>
        </w:rPr>
        <w:t xml:space="preserve"> </w:t>
      </w:r>
      <w:r w:rsidR="00705D9B" w:rsidRPr="00414B9A">
        <w:rPr>
          <w:rFonts w:cs="Arial"/>
          <w:bCs/>
          <w:szCs w:val="20"/>
        </w:rPr>
        <w:t xml:space="preserve">The </w:t>
      </w:r>
      <w:proofErr w:type="spellStart"/>
      <w:r w:rsidR="00705D9B" w:rsidRPr="00414B9A">
        <w:rPr>
          <w:rFonts w:cs="Arial"/>
          <w:bCs/>
          <w:szCs w:val="20"/>
        </w:rPr>
        <w:t>iTind</w:t>
      </w:r>
      <w:proofErr w:type="spellEnd"/>
      <w:r w:rsidR="00705D9B" w:rsidRPr="00414B9A">
        <w:rPr>
          <w:rFonts w:cs="Arial"/>
          <w:bCs/>
          <w:szCs w:val="20"/>
        </w:rPr>
        <w:t xml:space="preserve"> procedure reshapes the anatomy of the prostatic urethra, gently creating a wider opening for urine to flow freely, without burning or cutting out tissue, and without leaving behind a permanent implant. The treatment is straightforward, does not require overnight hospitalization, and has none of the side effects associated with prescription medication.</w:t>
      </w:r>
      <w:r w:rsidR="00012E70" w:rsidRPr="00414B9A">
        <w:rPr>
          <w:rFonts w:cs="Arial"/>
          <w:bCs/>
          <w:szCs w:val="20"/>
        </w:rPr>
        <w:t xml:space="preserve">  </w:t>
      </w:r>
    </w:p>
    <w:p w14:paraId="6272F269" w14:textId="77777777" w:rsidR="00156964" w:rsidRPr="00414B9A" w:rsidRDefault="00156964" w:rsidP="00156964">
      <w:pPr>
        <w:pStyle w:val="ListParagraph"/>
        <w:rPr>
          <w:rFonts w:cs="Arial"/>
          <w:iCs/>
          <w:szCs w:val="20"/>
        </w:rPr>
      </w:pPr>
    </w:p>
    <w:p w14:paraId="555F6839" w14:textId="5F8D2ADB" w:rsidR="00156964" w:rsidRPr="00414B9A" w:rsidRDefault="00705D9B" w:rsidP="00156964">
      <w:pPr>
        <w:pStyle w:val="ListParagraph"/>
        <w:suppressAutoHyphens/>
        <w:ind w:left="360"/>
        <w:rPr>
          <w:rFonts w:cs="Arial"/>
          <w:bCs/>
          <w:szCs w:val="20"/>
        </w:rPr>
      </w:pPr>
      <w:r w:rsidRPr="00414B9A">
        <w:rPr>
          <w:rFonts w:cs="Arial"/>
          <w:iCs/>
          <w:szCs w:val="20"/>
        </w:rPr>
        <w:t xml:space="preserve">The </w:t>
      </w:r>
      <w:proofErr w:type="spellStart"/>
      <w:r w:rsidRPr="00414B9A">
        <w:rPr>
          <w:rFonts w:cs="Arial"/>
          <w:iCs/>
          <w:szCs w:val="20"/>
        </w:rPr>
        <w:t>iTind</w:t>
      </w:r>
      <w:proofErr w:type="spellEnd"/>
      <w:r w:rsidRPr="00414B9A">
        <w:rPr>
          <w:rFonts w:cs="Arial"/>
          <w:iCs/>
          <w:szCs w:val="20"/>
        </w:rPr>
        <w:t xml:space="preserve"> treatment is a simple procedure performed by a urologist either in the hospital or a clinic and the patient is sent home the same day. The device is placed in the prostatic urethra in a folded configuration and the patient is sent home. During the 5 to 7-day treatment, the </w:t>
      </w:r>
      <w:proofErr w:type="spellStart"/>
      <w:r w:rsidRPr="00414B9A">
        <w:rPr>
          <w:rFonts w:cs="Arial"/>
          <w:iCs/>
          <w:szCs w:val="20"/>
        </w:rPr>
        <w:t>iTind</w:t>
      </w:r>
      <w:proofErr w:type="spellEnd"/>
      <w:r w:rsidRPr="00414B9A">
        <w:rPr>
          <w:rFonts w:cs="Arial"/>
          <w:iCs/>
          <w:szCs w:val="20"/>
        </w:rPr>
        <w:t xml:space="preserve"> slowly expands and exerts gentle pressure at three precise points to widen the prostatic urethra opening through which urine can now flow. After 5 to 7 days, the device is completely removed in an office or clinic. Clinical trials demonstrate that the newly reshaped prostate will continue to provide long-lasting relief of BPH symptoms.</w:t>
      </w:r>
      <w:r w:rsidR="00156964" w:rsidRPr="00414B9A">
        <w:rPr>
          <w:rStyle w:val="FootnoteReference"/>
          <w:rFonts w:cs="Arial"/>
          <w:iCs/>
          <w:szCs w:val="20"/>
        </w:rPr>
        <w:footnoteReference w:id="3"/>
      </w:r>
    </w:p>
    <w:p w14:paraId="73510B72" w14:textId="77777777" w:rsidR="00156964" w:rsidRPr="00414B9A" w:rsidRDefault="00156964" w:rsidP="002C1D5C">
      <w:pPr>
        <w:pStyle w:val="ListParagraph"/>
        <w:suppressAutoHyphens/>
        <w:ind w:left="360"/>
        <w:rPr>
          <w:rFonts w:cs="Arial"/>
          <w:bCs/>
          <w:szCs w:val="20"/>
        </w:rPr>
      </w:pPr>
    </w:p>
    <w:p w14:paraId="7ED78CF8" w14:textId="31DC8117" w:rsidR="00504CBC" w:rsidRPr="00414B9A" w:rsidRDefault="00504CBC" w:rsidP="002C1D5C">
      <w:pPr>
        <w:pStyle w:val="ListParagraph"/>
        <w:suppressAutoHyphens/>
        <w:ind w:left="360"/>
        <w:rPr>
          <w:rFonts w:cs="Arial"/>
          <w:b/>
          <w:szCs w:val="20"/>
        </w:rPr>
      </w:pPr>
      <w:r w:rsidRPr="00414B9A">
        <w:rPr>
          <w:rFonts w:cs="Arial"/>
          <w:b/>
          <w:szCs w:val="20"/>
        </w:rPr>
        <w:t xml:space="preserve">Benefits of the </w:t>
      </w:r>
      <w:proofErr w:type="spellStart"/>
      <w:r w:rsidRPr="00414B9A">
        <w:rPr>
          <w:rFonts w:cs="Arial"/>
          <w:b/>
          <w:szCs w:val="20"/>
        </w:rPr>
        <w:t>iTind</w:t>
      </w:r>
      <w:proofErr w:type="spellEnd"/>
      <w:r w:rsidRPr="00414B9A">
        <w:rPr>
          <w:rFonts w:cs="Arial"/>
          <w:b/>
          <w:szCs w:val="20"/>
        </w:rPr>
        <w:t xml:space="preserve"> </w:t>
      </w:r>
      <w:r w:rsidR="00705D9B" w:rsidRPr="00414B9A">
        <w:rPr>
          <w:rFonts w:cs="Arial"/>
          <w:b/>
          <w:szCs w:val="20"/>
        </w:rPr>
        <w:t xml:space="preserve">procedure </w:t>
      </w:r>
      <w:r w:rsidRPr="00414B9A">
        <w:rPr>
          <w:rFonts w:cs="Arial"/>
          <w:b/>
          <w:szCs w:val="20"/>
        </w:rPr>
        <w:t xml:space="preserve">include: </w:t>
      </w:r>
    </w:p>
    <w:p w14:paraId="3F176056" w14:textId="75357F6F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Rapid symptom relief</w:t>
      </w:r>
    </w:p>
    <w:p w14:paraId="2A7A3E60" w14:textId="043C93AF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 xml:space="preserve">Preserves sexual function </w:t>
      </w:r>
    </w:p>
    <w:p w14:paraId="22FA4FDB" w14:textId="458A2FD8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Straightforward</w:t>
      </w:r>
      <w:r w:rsidR="00705D9B" w:rsidRPr="00414B9A">
        <w:rPr>
          <w:rFonts w:cs="Arial"/>
          <w:szCs w:val="20"/>
        </w:rPr>
        <w:t xml:space="preserve"> outpatient or </w:t>
      </w:r>
      <w:r w:rsidR="00156964" w:rsidRPr="00414B9A">
        <w:rPr>
          <w:rFonts w:cs="Arial"/>
          <w:szCs w:val="20"/>
        </w:rPr>
        <w:t>office-based</w:t>
      </w:r>
      <w:r w:rsidR="00705D9B" w:rsidRPr="00414B9A">
        <w:rPr>
          <w:rFonts w:cs="Arial"/>
          <w:szCs w:val="20"/>
        </w:rPr>
        <w:t xml:space="preserve"> procedure</w:t>
      </w:r>
    </w:p>
    <w:p w14:paraId="3136A5DD" w14:textId="3302D57B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 xml:space="preserve">No permanent implant </w:t>
      </w:r>
    </w:p>
    <w:p w14:paraId="0EC49E10" w14:textId="74431578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Minimal downtime</w:t>
      </w:r>
    </w:p>
    <w:p w14:paraId="24C68802" w14:textId="5227A690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>No need for catheter</w:t>
      </w:r>
    </w:p>
    <w:p w14:paraId="562DC332" w14:textId="79F711EF" w:rsidR="00504CBC" w:rsidRPr="00414B9A" w:rsidRDefault="00504CBC" w:rsidP="002C1D5C">
      <w:pPr>
        <w:pStyle w:val="ListParagraph"/>
        <w:numPr>
          <w:ilvl w:val="0"/>
          <w:numId w:val="6"/>
        </w:numPr>
        <w:suppressAutoHyphens/>
        <w:rPr>
          <w:rFonts w:cs="Arial"/>
          <w:szCs w:val="20"/>
        </w:rPr>
      </w:pPr>
      <w:r w:rsidRPr="00414B9A">
        <w:rPr>
          <w:rFonts w:cs="Arial"/>
          <w:szCs w:val="20"/>
        </w:rPr>
        <w:t xml:space="preserve">Durable results </w:t>
      </w:r>
    </w:p>
    <w:p w14:paraId="6D3083E7" w14:textId="4A3C7BEF" w:rsidR="00446A07" w:rsidRPr="00414B9A" w:rsidRDefault="00446A07" w:rsidP="00843800">
      <w:pPr>
        <w:suppressAutoHyphens/>
        <w:rPr>
          <w:rFonts w:cs="Arial"/>
          <w:szCs w:val="20"/>
        </w:rPr>
      </w:pPr>
    </w:p>
    <w:p w14:paraId="75C760FB" w14:textId="162E35BC" w:rsidR="00E238F9" w:rsidRPr="00414B9A" w:rsidRDefault="00E238F9" w:rsidP="00843800">
      <w:pPr>
        <w:pStyle w:val="ListParagraph"/>
        <w:numPr>
          <w:ilvl w:val="0"/>
          <w:numId w:val="6"/>
        </w:numPr>
        <w:suppressAutoHyphens/>
        <w:ind w:left="360"/>
        <w:rPr>
          <w:rFonts w:cs="Arial"/>
          <w:szCs w:val="20"/>
        </w:rPr>
      </w:pPr>
      <w:r w:rsidRPr="00414B9A">
        <w:rPr>
          <w:rFonts w:cs="Arial"/>
          <w:i/>
          <w:color w:val="1F497D" w:themeColor="text2"/>
          <w:szCs w:val="20"/>
        </w:rPr>
        <w:t xml:space="preserve">Applications for </w:t>
      </w:r>
      <w:proofErr w:type="spellStart"/>
      <w:r w:rsidR="00280DC3" w:rsidRPr="00414B9A">
        <w:rPr>
          <w:rFonts w:cs="Arial"/>
          <w:i/>
          <w:color w:val="1F497D" w:themeColor="text2"/>
          <w:szCs w:val="20"/>
        </w:rPr>
        <w:t>iTind</w:t>
      </w:r>
      <w:proofErr w:type="spellEnd"/>
      <w:r w:rsidR="00280DC3" w:rsidRPr="00414B9A">
        <w:rPr>
          <w:rFonts w:cs="Arial"/>
          <w:i/>
          <w:color w:val="1F497D" w:themeColor="text2"/>
          <w:szCs w:val="20"/>
        </w:rPr>
        <w:t xml:space="preserve"> Minimally Invasive Treatment for BPH</w:t>
      </w:r>
      <w:r w:rsidRPr="00414B9A">
        <w:rPr>
          <w:rFonts w:cs="Arial"/>
          <w:i/>
          <w:color w:val="1F497D" w:themeColor="text2"/>
          <w:szCs w:val="20"/>
        </w:rPr>
        <w:t xml:space="preserve">: </w:t>
      </w:r>
      <w:r w:rsidRPr="00414B9A">
        <w:rPr>
          <w:rFonts w:cs="Arial"/>
          <w:szCs w:val="20"/>
        </w:rPr>
        <w:t xml:space="preserve">The </w:t>
      </w:r>
      <w:proofErr w:type="spellStart"/>
      <w:r w:rsidR="00705D9B" w:rsidRPr="00414B9A">
        <w:rPr>
          <w:rFonts w:cs="Arial"/>
          <w:szCs w:val="20"/>
        </w:rPr>
        <w:t>iTind</w:t>
      </w:r>
      <w:proofErr w:type="spellEnd"/>
      <w:r w:rsidR="00705D9B" w:rsidRPr="00414B9A">
        <w:rPr>
          <w:rFonts w:cs="Arial"/>
          <w:szCs w:val="20"/>
        </w:rPr>
        <w:t xml:space="preserve"> procedure is intended to treat men over the age of 50 </w:t>
      </w:r>
      <w:r w:rsidR="00280DC3" w:rsidRPr="00414B9A">
        <w:rPr>
          <w:rFonts w:cs="Arial"/>
          <w:szCs w:val="20"/>
        </w:rPr>
        <w:t>for the rapid symptom relief to BPH patients seeking an alternative to prescription drugs and more invasive surgical procedure</w:t>
      </w:r>
      <w:r w:rsidR="00A830A7" w:rsidRPr="00414B9A">
        <w:rPr>
          <w:rFonts w:cs="Arial"/>
          <w:szCs w:val="20"/>
        </w:rPr>
        <w:t>s</w:t>
      </w:r>
      <w:r w:rsidR="00280DC3" w:rsidRPr="00414B9A">
        <w:rPr>
          <w:rFonts w:cs="Arial"/>
          <w:szCs w:val="20"/>
        </w:rPr>
        <w:t xml:space="preserve">. </w:t>
      </w:r>
    </w:p>
    <w:p w14:paraId="24BB4E52" w14:textId="77777777" w:rsidR="009945CB" w:rsidRPr="00414B9A" w:rsidRDefault="009945CB" w:rsidP="00843800">
      <w:pPr>
        <w:pStyle w:val="ListParagraph"/>
        <w:suppressAutoHyphens/>
        <w:ind w:left="360"/>
        <w:rPr>
          <w:rFonts w:cs="Arial"/>
          <w:szCs w:val="20"/>
        </w:rPr>
      </w:pPr>
    </w:p>
    <w:p w14:paraId="5101FD5D" w14:textId="3ECC4209" w:rsidR="00364CD2" w:rsidRPr="00414B9A" w:rsidRDefault="00B73834" w:rsidP="00E238F9">
      <w:pPr>
        <w:pStyle w:val="ListParagraph"/>
        <w:numPr>
          <w:ilvl w:val="0"/>
          <w:numId w:val="6"/>
        </w:numPr>
        <w:suppressAutoHyphens/>
        <w:ind w:left="360"/>
        <w:rPr>
          <w:rFonts w:cs="Arial"/>
          <w:szCs w:val="20"/>
        </w:rPr>
      </w:pPr>
      <w:r w:rsidRPr="00414B9A">
        <w:rPr>
          <w:rFonts w:eastAsia="Arial Unicode MS" w:cs="Arial"/>
          <w:bCs/>
          <w:i/>
          <w:color w:val="1F497D" w:themeColor="text2"/>
          <w:szCs w:val="20"/>
        </w:rPr>
        <w:t>For additional information:</w:t>
      </w:r>
      <w:r w:rsidRPr="00414B9A">
        <w:rPr>
          <w:rFonts w:eastAsia="Arial Unicode MS" w:cs="Arial"/>
          <w:bCs/>
          <w:szCs w:val="20"/>
        </w:rPr>
        <w:t xml:space="preserve"> V</w:t>
      </w:r>
      <w:r w:rsidR="007B54DA" w:rsidRPr="00414B9A">
        <w:rPr>
          <w:rFonts w:eastAsia="Arial Unicode MS" w:cs="Arial"/>
          <w:bCs/>
          <w:szCs w:val="20"/>
        </w:rPr>
        <w:t xml:space="preserve">isit </w:t>
      </w:r>
      <w:hyperlink r:id="rId8" w:history="1">
        <w:r w:rsidR="00D62786" w:rsidRPr="00414B9A">
          <w:rPr>
            <w:rStyle w:val="Hyperlink"/>
          </w:rPr>
          <w:t>https://medical.olympusamerica.com/products/itind</w:t>
        </w:r>
      </w:hyperlink>
      <w:r w:rsidR="00D62786" w:rsidRPr="00414B9A">
        <w:t xml:space="preserve"> </w:t>
      </w:r>
      <w:r w:rsidR="00705D9B" w:rsidRPr="00414B9A">
        <w:t xml:space="preserve">or </w:t>
      </w:r>
      <w:hyperlink r:id="rId9" w:history="1">
        <w:r w:rsidR="00705D9B" w:rsidRPr="00414B9A">
          <w:rPr>
            <w:rStyle w:val="Hyperlink"/>
          </w:rPr>
          <w:t>www.iTind.com</w:t>
        </w:r>
      </w:hyperlink>
      <w:r w:rsidR="00705D9B" w:rsidRPr="00414B9A">
        <w:t xml:space="preserve"> </w:t>
      </w:r>
      <w:r w:rsidR="004B50DA" w:rsidRPr="00414B9A">
        <w:rPr>
          <w:rFonts w:eastAsia="Times New Roman" w:cs="Arial"/>
          <w:color w:val="000000" w:themeColor="text1"/>
          <w:szCs w:val="20"/>
        </w:rPr>
        <w:br/>
      </w:r>
    </w:p>
    <w:sectPr w:rsidR="00364CD2" w:rsidRPr="00414B9A" w:rsidSect="006062C4">
      <w:footerReference w:type="default" r:id="rId10"/>
      <w:endnotePr>
        <w:numFmt w:val="decimal"/>
      </w:endnotePr>
      <w:type w:val="continuous"/>
      <w:pgSz w:w="12240" w:h="15840"/>
      <w:pgMar w:top="1008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B9C08" w14:textId="77777777" w:rsidR="00FC2774" w:rsidRDefault="00FC2774" w:rsidP="008929BF">
      <w:r>
        <w:separator/>
      </w:r>
    </w:p>
  </w:endnote>
  <w:endnote w:type="continuationSeparator" w:id="0">
    <w:p w14:paraId="4C0641D1" w14:textId="77777777" w:rsidR="00FC2774" w:rsidRDefault="00FC2774" w:rsidP="0089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8AEE" w14:textId="575CE024" w:rsidR="00156964" w:rsidRPr="00414B9A" w:rsidRDefault="00156964" w:rsidP="00156964">
    <w:pPr>
      <w:pStyle w:val="Footer"/>
      <w:rPr>
        <w:sz w:val="16"/>
        <w:szCs w:val="20"/>
      </w:rPr>
    </w:pPr>
    <w:r w:rsidRPr="00414B9A">
      <w:rPr>
        <w:sz w:val="16"/>
        <w:szCs w:val="20"/>
      </w:rPr>
      <w:t>LCR37057V01</w:t>
    </w:r>
  </w:p>
  <w:p w14:paraId="06E6722D" w14:textId="06BE8E11" w:rsidR="00156964" w:rsidRDefault="00156964">
    <w:pPr>
      <w:pStyle w:val="Footer"/>
    </w:pPr>
  </w:p>
  <w:p w14:paraId="40F9D8E2" w14:textId="77777777" w:rsidR="00156964" w:rsidRDefault="0015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6C1FC" w14:textId="77777777" w:rsidR="00FC2774" w:rsidRDefault="00FC2774" w:rsidP="008929BF">
      <w:r>
        <w:separator/>
      </w:r>
    </w:p>
  </w:footnote>
  <w:footnote w:type="continuationSeparator" w:id="0">
    <w:p w14:paraId="1C2CA25C" w14:textId="77777777" w:rsidR="00FC2774" w:rsidRDefault="00FC2774" w:rsidP="008929BF">
      <w:r>
        <w:continuationSeparator/>
      </w:r>
    </w:p>
  </w:footnote>
  <w:footnote w:id="1">
    <w:p w14:paraId="1023E442" w14:textId="418B2952" w:rsidR="00715086" w:rsidRDefault="007150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5086">
        <w:rPr>
          <w:sz w:val="16"/>
          <w:szCs w:val="16"/>
        </w:rPr>
        <w:t>“Medical Student Curriculum: Benign Prostatic Hypertrophy (BPH),” Medical Student Curriculum: Benign Prostatic Hypertrophy (BPH) - American Urological Association, https://www.auanet.org/education/auauniversity/for-medical-students/medical-students-curriculum/medical-student-curriculum/bph.</w:t>
      </w:r>
    </w:p>
  </w:footnote>
  <w:footnote w:id="2">
    <w:p w14:paraId="300A2520" w14:textId="437876C5" w:rsidR="00B96CE9" w:rsidRPr="00B96CE9" w:rsidRDefault="00B96CE9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96CE9">
        <w:rPr>
          <w:sz w:val="16"/>
          <w:szCs w:val="16"/>
        </w:rPr>
        <w:t>“Benign Prostatic Hyperplasia (BPH),” Mayo Clinic (Mayo Foundation for Medical Education and Research, March 2, 2019), https://www.mayoclinic.org/diseases-conditions/benign-prostatic-hyperplasia/symptoms-causes/syc-20370087.</w:t>
      </w:r>
    </w:p>
  </w:footnote>
  <w:footnote w:id="3">
    <w:p w14:paraId="45B1F02C" w14:textId="21382619" w:rsidR="00156964" w:rsidRPr="00156964" w:rsidRDefault="00156964">
      <w:pPr>
        <w:pStyle w:val="FootnoteText"/>
        <w:rPr>
          <w:sz w:val="16"/>
          <w:szCs w:val="16"/>
        </w:rPr>
      </w:pPr>
      <w:r w:rsidRPr="00156964">
        <w:rPr>
          <w:rStyle w:val="FootnoteReference"/>
          <w:sz w:val="16"/>
          <w:szCs w:val="16"/>
        </w:rPr>
        <w:footnoteRef/>
      </w:r>
      <w:r w:rsidRPr="00156964">
        <w:rPr>
          <w:sz w:val="16"/>
          <w:szCs w:val="16"/>
        </w:rPr>
        <w:t xml:space="preserve"> </w:t>
      </w:r>
      <w:proofErr w:type="spellStart"/>
      <w:r w:rsidRPr="00156964">
        <w:rPr>
          <w:rFonts w:eastAsia="Times New Roman" w:cs="Arial"/>
          <w:sz w:val="16"/>
          <w:szCs w:val="16"/>
        </w:rPr>
        <w:t>Kadner</w:t>
      </w:r>
      <w:proofErr w:type="spellEnd"/>
      <w:r w:rsidRPr="00156964">
        <w:rPr>
          <w:rFonts w:eastAsia="Times New Roman" w:cs="Arial"/>
          <w:sz w:val="16"/>
          <w:szCs w:val="16"/>
        </w:rPr>
        <w:t xml:space="preserve"> G, Valerio M, </w:t>
      </w:r>
      <w:proofErr w:type="spellStart"/>
      <w:r w:rsidRPr="00156964">
        <w:rPr>
          <w:rFonts w:eastAsia="Times New Roman" w:cs="Arial"/>
          <w:sz w:val="16"/>
          <w:szCs w:val="16"/>
        </w:rPr>
        <w:t>Giannakis</w:t>
      </w:r>
      <w:proofErr w:type="spellEnd"/>
      <w:r w:rsidRPr="00156964">
        <w:rPr>
          <w:rFonts w:eastAsia="Times New Roman" w:cs="Arial"/>
          <w:sz w:val="16"/>
          <w:szCs w:val="16"/>
        </w:rPr>
        <w:t xml:space="preserve"> I, </w:t>
      </w:r>
      <w:proofErr w:type="spellStart"/>
      <w:r w:rsidRPr="00156964">
        <w:rPr>
          <w:rFonts w:eastAsia="Times New Roman" w:cs="Arial"/>
          <w:sz w:val="16"/>
          <w:szCs w:val="16"/>
        </w:rPr>
        <w:t>Manit</w:t>
      </w:r>
      <w:proofErr w:type="spellEnd"/>
      <w:r w:rsidRPr="00156964">
        <w:rPr>
          <w:rFonts w:eastAsia="Times New Roman" w:cs="Arial"/>
          <w:sz w:val="16"/>
          <w:szCs w:val="16"/>
        </w:rPr>
        <w:t xml:space="preserve"> A, Lumen N, Ho BSH, Alonso S, Schulman C, Barber N, </w:t>
      </w:r>
      <w:proofErr w:type="spellStart"/>
      <w:r w:rsidRPr="00156964">
        <w:rPr>
          <w:rFonts w:eastAsia="Times New Roman" w:cs="Arial"/>
          <w:sz w:val="16"/>
          <w:szCs w:val="16"/>
        </w:rPr>
        <w:t>Amparore</w:t>
      </w:r>
      <w:proofErr w:type="spellEnd"/>
      <w:r w:rsidRPr="00156964">
        <w:rPr>
          <w:rFonts w:eastAsia="Times New Roman" w:cs="Arial"/>
          <w:sz w:val="16"/>
          <w:szCs w:val="16"/>
        </w:rPr>
        <w:t xml:space="preserve"> D, </w:t>
      </w:r>
      <w:proofErr w:type="spellStart"/>
      <w:r w:rsidRPr="00156964">
        <w:rPr>
          <w:rFonts w:eastAsia="Times New Roman" w:cs="Arial"/>
          <w:sz w:val="16"/>
          <w:szCs w:val="16"/>
        </w:rPr>
        <w:t>Porpiglia</w:t>
      </w:r>
      <w:proofErr w:type="spellEnd"/>
      <w:r w:rsidRPr="00156964">
        <w:rPr>
          <w:rFonts w:eastAsia="Times New Roman" w:cs="Arial"/>
          <w:sz w:val="16"/>
          <w:szCs w:val="16"/>
        </w:rPr>
        <w:t xml:space="preserve"> F. Second generation of temporary implantable nitinol device (</w:t>
      </w:r>
      <w:proofErr w:type="spellStart"/>
      <w:r w:rsidRPr="00156964">
        <w:rPr>
          <w:rFonts w:eastAsia="Times New Roman" w:cs="Arial"/>
          <w:sz w:val="16"/>
          <w:szCs w:val="16"/>
        </w:rPr>
        <w:t>iTind</w:t>
      </w:r>
      <w:proofErr w:type="spellEnd"/>
      <w:r w:rsidRPr="00156964">
        <w:rPr>
          <w:rFonts w:eastAsia="Times New Roman" w:cs="Arial"/>
          <w:sz w:val="16"/>
          <w:szCs w:val="16"/>
        </w:rPr>
        <w:t xml:space="preserve">) in men with LUTS: </w:t>
      </w:r>
      <w:proofErr w:type="gramStart"/>
      <w:r w:rsidRPr="00156964">
        <w:rPr>
          <w:rFonts w:eastAsia="Times New Roman" w:cs="Arial"/>
          <w:sz w:val="16"/>
          <w:szCs w:val="16"/>
        </w:rPr>
        <w:t>2 year</w:t>
      </w:r>
      <w:proofErr w:type="gramEnd"/>
      <w:r w:rsidRPr="00156964">
        <w:rPr>
          <w:rFonts w:eastAsia="Times New Roman" w:cs="Arial"/>
          <w:sz w:val="16"/>
          <w:szCs w:val="16"/>
        </w:rPr>
        <w:t xml:space="preserve"> results of the MT-02-study. World J Urol. 2020 Mar 2. PMID: 32124019.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713"/>
    <w:multiLevelType w:val="hybridMultilevel"/>
    <w:tmpl w:val="D320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495"/>
    <w:multiLevelType w:val="hybridMultilevel"/>
    <w:tmpl w:val="94981CE4"/>
    <w:lvl w:ilvl="0" w:tplc="B3FEC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62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6C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A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8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A9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B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C0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476D3"/>
    <w:multiLevelType w:val="hybridMultilevel"/>
    <w:tmpl w:val="A9BAEE34"/>
    <w:lvl w:ilvl="0" w:tplc="DEFA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0A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8F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AC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88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62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E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EC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C9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80FD0"/>
    <w:multiLevelType w:val="hybridMultilevel"/>
    <w:tmpl w:val="B33A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3C91"/>
    <w:multiLevelType w:val="hybridMultilevel"/>
    <w:tmpl w:val="7694B0A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79E2FCC"/>
    <w:multiLevelType w:val="hybridMultilevel"/>
    <w:tmpl w:val="B4D6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0C44"/>
    <w:multiLevelType w:val="hybridMultilevel"/>
    <w:tmpl w:val="7DF8F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F0D17"/>
    <w:multiLevelType w:val="hybridMultilevel"/>
    <w:tmpl w:val="CA56FE3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D547DDB"/>
    <w:multiLevelType w:val="hybridMultilevel"/>
    <w:tmpl w:val="8D48AE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0D4450E"/>
    <w:multiLevelType w:val="hybridMultilevel"/>
    <w:tmpl w:val="275A0100"/>
    <w:lvl w:ilvl="0" w:tplc="DE2248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42C5"/>
    <w:multiLevelType w:val="hybridMultilevel"/>
    <w:tmpl w:val="A75E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53E17"/>
    <w:multiLevelType w:val="hybridMultilevel"/>
    <w:tmpl w:val="79D2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14"/>
    <w:rsid w:val="00000BAC"/>
    <w:rsid w:val="00001CDB"/>
    <w:rsid w:val="00002527"/>
    <w:rsid w:val="00004C1D"/>
    <w:rsid w:val="00007CBB"/>
    <w:rsid w:val="00010E20"/>
    <w:rsid w:val="00012E70"/>
    <w:rsid w:val="00013153"/>
    <w:rsid w:val="000223DA"/>
    <w:rsid w:val="00024E86"/>
    <w:rsid w:val="00025C69"/>
    <w:rsid w:val="00027ED7"/>
    <w:rsid w:val="00027F33"/>
    <w:rsid w:val="00030DBD"/>
    <w:rsid w:val="000315FC"/>
    <w:rsid w:val="00033129"/>
    <w:rsid w:val="000337D7"/>
    <w:rsid w:val="00033F51"/>
    <w:rsid w:val="00037322"/>
    <w:rsid w:val="000374DC"/>
    <w:rsid w:val="00040D9C"/>
    <w:rsid w:val="0004421C"/>
    <w:rsid w:val="0004541C"/>
    <w:rsid w:val="00045A49"/>
    <w:rsid w:val="00047768"/>
    <w:rsid w:val="00047CB6"/>
    <w:rsid w:val="0005254A"/>
    <w:rsid w:val="00052909"/>
    <w:rsid w:val="00056535"/>
    <w:rsid w:val="00057259"/>
    <w:rsid w:val="00060670"/>
    <w:rsid w:val="0006235B"/>
    <w:rsid w:val="000625F0"/>
    <w:rsid w:val="00063D42"/>
    <w:rsid w:val="000647D3"/>
    <w:rsid w:val="0006485D"/>
    <w:rsid w:val="000659D0"/>
    <w:rsid w:val="000674B2"/>
    <w:rsid w:val="00073DEA"/>
    <w:rsid w:val="00077131"/>
    <w:rsid w:val="00080BC9"/>
    <w:rsid w:val="00080E31"/>
    <w:rsid w:val="00081218"/>
    <w:rsid w:val="00081329"/>
    <w:rsid w:val="00086639"/>
    <w:rsid w:val="00086B47"/>
    <w:rsid w:val="00087894"/>
    <w:rsid w:val="000912CE"/>
    <w:rsid w:val="00091E4F"/>
    <w:rsid w:val="00093EC1"/>
    <w:rsid w:val="00094E6B"/>
    <w:rsid w:val="00094EF4"/>
    <w:rsid w:val="000A120F"/>
    <w:rsid w:val="000A14F7"/>
    <w:rsid w:val="000A6E7A"/>
    <w:rsid w:val="000B1DD2"/>
    <w:rsid w:val="000B4E08"/>
    <w:rsid w:val="000B59CE"/>
    <w:rsid w:val="000C1AE7"/>
    <w:rsid w:val="000C246D"/>
    <w:rsid w:val="000C3497"/>
    <w:rsid w:val="000C349E"/>
    <w:rsid w:val="000C3C43"/>
    <w:rsid w:val="000C5799"/>
    <w:rsid w:val="000C607D"/>
    <w:rsid w:val="000D3CFA"/>
    <w:rsid w:val="000D3F6A"/>
    <w:rsid w:val="000D4F10"/>
    <w:rsid w:val="000D62D1"/>
    <w:rsid w:val="000D7348"/>
    <w:rsid w:val="000D77C2"/>
    <w:rsid w:val="000D7EA5"/>
    <w:rsid w:val="000E2AC4"/>
    <w:rsid w:val="000E341E"/>
    <w:rsid w:val="000E3AEF"/>
    <w:rsid w:val="000E630C"/>
    <w:rsid w:val="000E7081"/>
    <w:rsid w:val="000F2249"/>
    <w:rsid w:val="000F3070"/>
    <w:rsid w:val="000F4253"/>
    <w:rsid w:val="00102EF1"/>
    <w:rsid w:val="00104ED8"/>
    <w:rsid w:val="001068A3"/>
    <w:rsid w:val="00110487"/>
    <w:rsid w:val="00111014"/>
    <w:rsid w:val="00113B16"/>
    <w:rsid w:val="001170E4"/>
    <w:rsid w:val="0011785B"/>
    <w:rsid w:val="00117F12"/>
    <w:rsid w:val="001210B3"/>
    <w:rsid w:val="00123E21"/>
    <w:rsid w:val="001267A0"/>
    <w:rsid w:val="0013032A"/>
    <w:rsid w:val="00130C3E"/>
    <w:rsid w:val="00131AA1"/>
    <w:rsid w:val="00132BCE"/>
    <w:rsid w:val="00132E28"/>
    <w:rsid w:val="0013412F"/>
    <w:rsid w:val="0013445A"/>
    <w:rsid w:val="001357A2"/>
    <w:rsid w:val="00135A97"/>
    <w:rsid w:val="0013758F"/>
    <w:rsid w:val="00137BFA"/>
    <w:rsid w:val="001409C6"/>
    <w:rsid w:val="00142B57"/>
    <w:rsid w:val="00143CE2"/>
    <w:rsid w:val="001468E8"/>
    <w:rsid w:val="00147735"/>
    <w:rsid w:val="001523FD"/>
    <w:rsid w:val="00153ECB"/>
    <w:rsid w:val="001545F2"/>
    <w:rsid w:val="001546A8"/>
    <w:rsid w:val="00156482"/>
    <w:rsid w:val="00156964"/>
    <w:rsid w:val="00160C7A"/>
    <w:rsid w:val="00161775"/>
    <w:rsid w:val="001627A2"/>
    <w:rsid w:val="00163986"/>
    <w:rsid w:val="00164957"/>
    <w:rsid w:val="00170571"/>
    <w:rsid w:val="00172BE5"/>
    <w:rsid w:val="00174386"/>
    <w:rsid w:val="00174C56"/>
    <w:rsid w:val="00176289"/>
    <w:rsid w:val="0017653C"/>
    <w:rsid w:val="0017661E"/>
    <w:rsid w:val="00177F53"/>
    <w:rsid w:val="00180851"/>
    <w:rsid w:val="00182B05"/>
    <w:rsid w:val="00182CC8"/>
    <w:rsid w:val="001837E5"/>
    <w:rsid w:val="0018437D"/>
    <w:rsid w:val="00185E7B"/>
    <w:rsid w:val="001873CA"/>
    <w:rsid w:val="00190017"/>
    <w:rsid w:val="001923B1"/>
    <w:rsid w:val="0019312D"/>
    <w:rsid w:val="001A04FC"/>
    <w:rsid w:val="001A056F"/>
    <w:rsid w:val="001A058D"/>
    <w:rsid w:val="001A1353"/>
    <w:rsid w:val="001B0C05"/>
    <w:rsid w:val="001B4521"/>
    <w:rsid w:val="001B4DB3"/>
    <w:rsid w:val="001B612A"/>
    <w:rsid w:val="001B72DA"/>
    <w:rsid w:val="001C268F"/>
    <w:rsid w:val="001C3D66"/>
    <w:rsid w:val="001C678F"/>
    <w:rsid w:val="001C6974"/>
    <w:rsid w:val="001D187D"/>
    <w:rsid w:val="001D3CE1"/>
    <w:rsid w:val="001D45AE"/>
    <w:rsid w:val="001D4611"/>
    <w:rsid w:val="001D65AD"/>
    <w:rsid w:val="001D76FD"/>
    <w:rsid w:val="001E2776"/>
    <w:rsid w:val="001E3559"/>
    <w:rsid w:val="001E6A10"/>
    <w:rsid w:val="001E6E19"/>
    <w:rsid w:val="001E727F"/>
    <w:rsid w:val="001E79ED"/>
    <w:rsid w:val="001F147C"/>
    <w:rsid w:val="001F2D24"/>
    <w:rsid w:val="001F3C00"/>
    <w:rsid w:val="001F3C98"/>
    <w:rsid w:val="001F475A"/>
    <w:rsid w:val="001F4A88"/>
    <w:rsid w:val="001F6C15"/>
    <w:rsid w:val="001F6D8A"/>
    <w:rsid w:val="00200160"/>
    <w:rsid w:val="002002AC"/>
    <w:rsid w:val="002010B3"/>
    <w:rsid w:val="0020504C"/>
    <w:rsid w:val="00206422"/>
    <w:rsid w:val="00206F66"/>
    <w:rsid w:val="00207AFA"/>
    <w:rsid w:val="0021138F"/>
    <w:rsid w:val="0021393E"/>
    <w:rsid w:val="002159C3"/>
    <w:rsid w:val="00215F4B"/>
    <w:rsid w:val="00216BAC"/>
    <w:rsid w:val="00220098"/>
    <w:rsid w:val="00220BFC"/>
    <w:rsid w:val="0022232E"/>
    <w:rsid w:val="00222AEC"/>
    <w:rsid w:val="0022327A"/>
    <w:rsid w:val="00223ADE"/>
    <w:rsid w:val="002252B6"/>
    <w:rsid w:val="00226153"/>
    <w:rsid w:val="00231F5C"/>
    <w:rsid w:val="00232C11"/>
    <w:rsid w:val="002349CD"/>
    <w:rsid w:val="002376D1"/>
    <w:rsid w:val="0024055C"/>
    <w:rsid w:val="00242367"/>
    <w:rsid w:val="00242947"/>
    <w:rsid w:val="002429FB"/>
    <w:rsid w:val="00243573"/>
    <w:rsid w:val="002437F3"/>
    <w:rsid w:val="00244DA4"/>
    <w:rsid w:val="00244DBE"/>
    <w:rsid w:val="002464BC"/>
    <w:rsid w:val="00246F7B"/>
    <w:rsid w:val="00247BBB"/>
    <w:rsid w:val="00254607"/>
    <w:rsid w:val="00254FB1"/>
    <w:rsid w:val="002560AE"/>
    <w:rsid w:val="002607EC"/>
    <w:rsid w:val="002616BA"/>
    <w:rsid w:val="00261919"/>
    <w:rsid w:val="002727FF"/>
    <w:rsid w:val="00272EAD"/>
    <w:rsid w:val="002737DF"/>
    <w:rsid w:val="002771E7"/>
    <w:rsid w:val="00277DD0"/>
    <w:rsid w:val="00280DC3"/>
    <w:rsid w:val="00280E3A"/>
    <w:rsid w:val="00283809"/>
    <w:rsid w:val="002846EF"/>
    <w:rsid w:val="00285A61"/>
    <w:rsid w:val="00285ECD"/>
    <w:rsid w:val="00286B68"/>
    <w:rsid w:val="00287203"/>
    <w:rsid w:val="00292545"/>
    <w:rsid w:val="002937A8"/>
    <w:rsid w:val="00296108"/>
    <w:rsid w:val="002966A1"/>
    <w:rsid w:val="002A05AC"/>
    <w:rsid w:val="002A127A"/>
    <w:rsid w:val="002A143D"/>
    <w:rsid w:val="002A144F"/>
    <w:rsid w:val="002A7FF9"/>
    <w:rsid w:val="002B09F4"/>
    <w:rsid w:val="002B21E0"/>
    <w:rsid w:val="002B319A"/>
    <w:rsid w:val="002B65B6"/>
    <w:rsid w:val="002C0B45"/>
    <w:rsid w:val="002C1D5C"/>
    <w:rsid w:val="002C22E6"/>
    <w:rsid w:val="002C27A3"/>
    <w:rsid w:val="002C2C4D"/>
    <w:rsid w:val="002C37ED"/>
    <w:rsid w:val="002C4ACF"/>
    <w:rsid w:val="002C6AB7"/>
    <w:rsid w:val="002C7EEA"/>
    <w:rsid w:val="002D066C"/>
    <w:rsid w:val="002D324F"/>
    <w:rsid w:val="002D5BEB"/>
    <w:rsid w:val="002D5D4A"/>
    <w:rsid w:val="002D70C3"/>
    <w:rsid w:val="002D781E"/>
    <w:rsid w:val="002E077C"/>
    <w:rsid w:val="002E1D3E"/>
    <w:rsid w:val="002F03C6"/>
    <w:rsid w:val="002F03E9"/>
    <w:rsid w:val="002F2FFD"/>
    <w:rsid w:val="002F4E3C"/>
    <w:rsid w:val="002F5123"/>
    <w:rsid w:val="002F55FB"/>
    <w:rsid w:val="002F594F"/>
    <w:rsid w:val="002F5FFA"/>
    <w:rsid w:val="002F653A"/>
    <w:rsid w:val="00300AEE"/>
    <w:rsid w:val="00303E91"/>
    <w:rsid w:val="00305D47"/>
    <w:rsid w:val="003075B5"/>
    <w:rsid w:val="003079AA"/>
    <w:rsid w:val="00307FD7"/>
    <w:rsid w:val="00310BC2"/>
    <w:rsid w:val="00311C6C"/>
    <w:rsid w:val="00315DBB"/>
    <w:rsid w:val="0032085D"/>
    <w:rsid w:val="003216DB"/>
    <w:rsid w:val="00323F5D"/>
    <w:rsid w:val="00325580"/>
    <w:rsid w:val="00327EF3"/>
    <w:rsid w:val="003309B1"/>
    <w:rsid w:val="0033152D"/>
    <w:rsid w:val="00331947"/>
    <w:rsid w:val="003319A9"/>
    <w:rsid w:val="00332290"/>
    <w:rsid w:val="00333463"/>
    <w:rsid w:val="003353F2"/>
    <w:rsid w:val="003404FC"/>
    <w:rsid w:val="00340D0A"/>
    <w:rsid w:val="0034325E"/>
    <w:rsid w:val="00343FEE"/>
    <w:rsid w:val="0034517F"/>
    <w:rsid w:val="00345A7A"/>
    <w:rsid w:val="0034645F"/>
    <w:rsid w:val="00346C12"/>
    <w:rsid w:val="00350549"/>
    <w:rsid w:val="00352426"/>
    <w:rsid w:val="0035482D"/>
    <w:rsid w:val="003579B7"/>
    <w:rsid w:val="00360570"/>
    <w:rsid w:val="0036453E"/>
    <w:rsid w:val="00364CD2"/>
    <w:rsid w:val="00364FC0"/>
    <w:rsid w:val="00365F70"/>
    <w:rsid w:val="003664E4"/>
    <w:rsid w:val="00370951"/>
    <w:rsid w:val="00374DA9"/>
    <w:rsid w:val="00377E4B"/>
    <w:rsid w:val="003831FD"/>
    <w:rsid w:val="00384494"/>
    <w:rsid w:val="00387772"/>
    <w:rsid w:val="00387D16"/>
    <w:rsid w:val="0039388A"/>
    <w:rsid w:val="003938E2"/>
    <w:rsid w:val="00395A49"/>
    <w:rsid w:val="00397F6F"/>
    <w:rsid w:val="003A0BB9"/>
    <w:rsid w:val="003A2D11"/>
    <w:rsid w:val="003A2F6A"/>
    <w:rsid w:val="003B327B"/>
    <w:rsid w:val="003B6FBC"/>
    <w:rsid w:val="003B7631"/>
    <w:rsid w:val="003C3681"/>
    <w:rsid w:val="003C5102"/>
    <w:rsid w:val="003C5C18"/>
    <w:rsid w:val="003C6BA4"/>
    <w:rsid w:val="003C706C"/>
    <w:rsid w:val="003D04AB"/>
    <w:rsid w:val="003D0A18"/>
    <w:rsid w:val="003D14D2"/>
    <w:rsid w:val="003D33B8"/>
    <w:rsid w:val="003D4011"/>
    <w:rsid w:val="003D43DE"/>
    <w:rsid w:val="003D6CFF"/>
    <w:rsid w:val="003D7B59"/>
    <w:rsid w:val="003E0B31"/>
    <w:rsid w:val="003E3675"/>
    <w:rsid w:val="003E3D22"/>
    <w:rsid w:val="003E3F61"/>
    <w:rsid w:val="003E4BCD"/>
    <w:rsid w:val="003E4C77"/>
    <w:rsid w:val="003E6F14"/>
    <w:rsid w:val="003E7B96"/>
    <w:rsid w:val="003F027F"/>
    <w:rsid w:val="003F1155"/>
    <w:rsid w:val="003F2AE1"/>
    <w:rsid w:val="003F45F9"/>
    <w:rsid w:val="003F61D1"/>
    <w:rsid w:val="003F647D"/>
    <w:rsid w:val="00402E1E"/>
    <w:rsid w:val="0040574C"/>
    <w:rsid w:val="00406363"/>
    <w:rsid w:val="0040656A"/>
    <w:rsid w:val="0041189E"/>
    <w:rsid w:val="00412ADF"/>
    <w:rsid w:val="004133A9"/>
    <w:rsid w:val="00413D8D"/>
    <w:rsid w:val="00414B9A"/>
    <w:rsid w:val="0041629C"/>
    <w:rsid w:val="004168F5"/>
    <w:rsid w:val="00417AD3"/>
    <w:rsid w:val="0042176A"/>
    <w:rsid w:val="00425584"/>
    <w:rsid w:val="00426E66"/>
    <w:rsid w:val="004271A9"/>
    <w:rsid w:val="00427A9E"/>
    <w:rsid w:val="00427D88"/>
    <w:rsid w:val="0043060A"/>
    <w:rsid w:val="004316DB"/>
    <w:rsid w:val="0043565D"/>
    <w:rsid w:val="004368E2"/>
    <w:rsid w:val="0043738A"/>
    <w:rsid w:val="004376FD"/>
    <w:rsid w:val="004378B9"/>
    <w:rsid w:val="0044171A"/>
    <w:rsid w:val="00443BDB"/>
    <w:rsid w:val="00446A07"/>
    <w:rsid w:val="00447FF2"/>
    <w:rsid w:val="0045043A"/>
    <w:rsid w:val="00451161"/>
    <w:rsid w:val="00452537"/>
    <w:rsid w:val="0045737C"/>
    <w:rsid w:val="004621FD"/>
    <w:rsid w:val="004622F6"/>
    <w:rsid w:val="004635D8"/>
    <w:rsid w:val="00464142"/>
    <w:rsid w:val="00465318"/>
    <w:rsid w:val="004658BF"/>
    <w:rsid w:val="00465EAB"/>
    <w:rsid w:val="00467B45"/>
    <w:rsid w:val="00471069"/>
    <w:rsid w:val="0047193E"/>
    <w:rsid w:val="00471F55"/>
    <w:rsid w:val="0047413E"/>
    <w:rsid w:val="00475058"/>
    <w:rsid w:val="0047522D"/>
    <w:rsid w:val="00482340"/>
    <w:rsid w:val="00483398"/>
    <w:rsid w:val="0048591D"/>
    <w:rsid w:val="00485C44"/>
    <w:rsid w:val="004869FA"/>
    <w:rsid w:val="00487D33"/>
    <w:rsid w:val="0049282B"/>
    <w:rsid w:val="00492AA6"/>
    <w:rsid w:val="00494B87"/>
    <w:rsid w:val="0049527A"/>
    <w:rsid w:val="004A07A5"/>
    <w:rsid w:val="004A089F"/>
    <w:rsid w:val="004A2FF2"/>
    <w:rsid w:val="004A3A78"/>
    <w:rsid w:val="004A6B09"/>
    <w:rsid w:val="004B0261"/>
    <w:rsid w:val="004B1F91"/>
    <w:rsid w:val="004B2334"/>
    <w:rsid w:val="004B398E"/>
    <w:rsid w:val="004B39E8"/>
    <w:rsid w:val="004B3EF9"/>
    <w:rsid w:val="004B4EA3"/>
    <w:rsid w:val="004B4F57"/>
    <w:rsid w:val="004B50DA"/>
    <w:rsid w:val="004B516D"/>
    <w:rsid w:val="004B5876"/>
    <w:rsid w:val="004B62FB"/>
    <w:rsid w:val="004B6652"/>
    <w:rsid w:val="004C132F"/>
    <w:rsid w:val="004C2870"/>
    <w:rsid w:val="004C29CB"/>
    <w:rsid w:val="004C41A8"/>
    <w:rsid w:val="004C43B9"/>
    <w:rsid w:val="004C70CD"/>
    <w:rsid w:val="004D03BC"/>
    <w:rsid w:val="004D06E6"/>
    <w:rsid w:val="004D2A01"/>
    <w:rsid w:val="004D691D"/>
    <w:rsid w:val="004D69E5"/>
    <w:rsid w:val="004E135D"/>
    <w:rsid w:val="004E14C2"/>
    <w:rsid w:val="004E1636"/>
    <w:rsid w:val="004E6342"/>
    <w:rsid w:val="004F2DAB"/>
    <w:rsid w:val="004F52F2"/>
    <w:rsid w:val="004F6E89"/>
    <w:rsid w:val="00501983"/>
    <w:rsid w:val="00502875"/>
    <w:rsid w:val="00502E62"/>
    <w:rsid w:val="00504CBC"/>
    <w:rsid w:val="0050576A"/>
    <w:rsid w:val="005077E2"/>
    <w:rsid w:val="00507F14"/>
    <w:rsid w:val="00510A42"/>
    <w:rsid w:val="0051239B"/>
    <w:rsid w:val="005148F6"/>
    <w:rsid w:val="005156A9"/>
    <w:rsid w:val="005157CE"/>
    <w:rsid w:val="005162E5"/>
    <w:rsid w:val="00520521"/>
    <w:rsid w:val="00521E20"/>
    <w:rsid w:val="00523A06"/>
    <w:rsid w:val="00523C18"/>
    <w:rsid w:val="0052672A"/>
    <w:rsid w:val="00526DA6"/>
    <w:rsid w:val="0053261F"/>
    <w:rsid w:val="005333BA"/>
    <w:rsid w:val="00536276"/>
    <w:rsid w:val="00537710"/>
    <w:rsid w:val="00537BE7"/>
    <w:rsid w:val="00537CB1"/>
    <w:rsid w:val="00540C4B"/>
    <w:rsid w:val="00541A71"/>
    <w:rsid w:val="00542109"/>
    <w:rsid w:val="0054602F"/>
    <w:rsid w:val="00551818"/>
    <w:rsid w:val="00551E63"/>
    <w:rsid w:val="00552FB4"/>
    <w:rsid w:val="00553EB9"/>
    <w:rsid w:val="00555037"/>
    <w:rsid w:val="005607AE"/>
    <w:rsid w:val="00560861"/>
    <w:rsid w:val="00560E11"/>
    <w:rsid w:val="00561A20"/>
    <w:rsid w:val="005622B2"/>
    <w:rsid w:val="005624DC"/>
    <w:rsid w:val="0056435C"/>
    <w:rsid w:val="005643C0"/>
    <w:rsid w:val="00572850"/>
    <w:rsid w:val="00573971"/>
    <w:rsid w:val="00577575"/>
    <w:rsid w:val="00577B7F"/>
    <w:rsid w:val="00582243"/>
    <w:rsid w:val="00582980"/>
    <w:rsid w:val="00584D89"/>
    <w:rsid w:val="00584F79"/>
    <w:rsid w:val="00585415"/>
    <w:rsid w:val="00587455"/>
    <w:rsid w:val="00594DAA"/>
    <w:rsid w:val="005A07A5"/>
    <w:rsid w:val="005A11FC"/>
    <w:rsid w:val="005A139E"/>
    <w:rsid w:val="005A2020"/>
    <w:rsid w:val="005B1E76"/>
    <w:rsid w:val="005B6016"/>
    <w:rsid w:val="005B6EA1"/>
    <w:rsid w:val="005B7BD0"/>
    <w:rsid w:val="005C253D"/>
    <w:rsid w:val="005C3949"/>
    <w:rsid w:val="005C5EFD"/>
    <w:rsid w:val="005C62D2"/>
    <w:rsid w:val="005C6B71"/>
    <w:rsid w:val="005C7E4E"/>
    <w:rsid w:val="005D11A9"/>
    <w:rsid w:val="005D17EB"/>
    <w:rsid w:val="005D1B6B"/>
    <w:rsid w:val="005D3F87"/>
    <w:rsid w:val="005D457F"/>
    <w:rsid w:val="005D50B6"/>
    <w:rsid w:val="005D78D2"/>
    <w:rsid w:val="005E170A"/>
    <w:rsid w:val="005E1F25"/>
    <w:rsid w:val="005E4123"/>
    <w:rsid w:val="005E423F"/>
    <w:rsid w:val="005E661B"/>
    <w:rsid w:val="005E7A03"/>
    <w:rsid w:val="005F1E3F"/>
    <w:rsid w:val="005F36F1"/>
    <w:rsid w:val="005F5645"/>
    <w:rsid w:val="005F60B0"/>
    <w:rsid w:val="00601FA9"/>
    <w:rsid w:val="006022FD"/>
    <w:rsid w:val="00603A95"/>
    <w:rsid w:val="006062C4"/>
    <w:rsid w:val="006104A9"/>
    <w:rsid w:val="00612399"/>
    <w:rsid w:val="006133AF"/>
    <w:rsid w:val="006149C5"/>
    <w:rsid w:val="00615C80"/>
    <w:rsid w:val="0062092C"/>
    <w:rsid w:val="0062430C"/>
    <w:rsid w:val="00627105"/>
    <w:rsid w:val="00627471"/>
    <w:rsid w:val="0063003E"/>
    <w:rsid w:val="0063177D"/>
    <w:rsid w:val="006356E8"/>
    <w:rsid w:val="00640F64"/>
    <w:rsid w:val="00641553"/>
    <w:rsid w:val="00642FF0"/>
    <w:rsid w:val="006431D4"/>
    <w:rsid w:val="00644C77"/>
    <w:rsid w:val="00645F34"/>
    <w:rsid w:val="006473BA"/>
    <w:rsid w:val="00647BC3"/>
    <w:rsid w:val="0065001A"/>
    <w:rsid w:val="006500A9"/>
    <w:rsid w:val="00650208"/>
    <w:rsid w:val="0065109C"/>
    <w:rsid w:val="00653104"/>
    <w:rsid w:val="00653CA7"/>
    <w:rsid w:val="00656C87"/>
    <w:rsid w:val="00657FB0"/>
    <w:rsid w:val="006607B7"/>
    <w:rsid w:val="00660983"/>
    <w:rsid w:val="00661405"/>
    <w:rsid w:val="006644B3"/>
    <w:rsid w:val="006647C3"/>
    <w:rsid w:val="006667FE"/>
    <w:rsid w:val="00667752"/>
    <w:rsid w:val="00667912"/>
    <w:rsid w:val="00667BFC"/>
    <w:rsid w:val="00672245"/>
    <w:rsid w:val="00672EAE"/>
    <w:rsid w:val="00673147"/>
    <w:rsid w:val="00673C9E"/>
    <w:rsid w:val="00673E2F"/>
    <w:rsid w:val="0067555F"/>
    <w:rsid w:val="00676374"/>
    <w:rsid w:val="00676A3C"/>
    <w:rsid w:val="00676EE0"/>
    <w:rsid w:val="00676FA2"/>
    <w:rsid w:val="00677DAA"/>
    <w:rsid w:val="006805FB"/>
    <w:rsid w:val="006828E4"/>
    <w:rsid w:val="0069093A"/>
    <w:rsid w:val="00691740"/>
    <w:rsid w:val="00695C56"/>
    <w:rsid w:val="00696213"/>
    <w:rsid w:val="006A24EB"/>
    <w:rsid w:val="006A49A9"/>
    <w:rsid w:val="006A6716"/>
    <w:rsid w:val="006A7E25"/>
    <w:rsid w:val="006A7F5C"/>
    <w:rsid w:val="006B1248"/>
    <w:rsid w:val="006B13B3"/>
    <w:rsid w:val="006B290A"/>
    <w:rsid w:val="006B743B"/>
    <w:rsid w:val="006C302A"/>
    <w:rsid w:val="006C46B9"/>
    <w:rsid w:val="006C4CFF"/>
    <w:rsid w:val="006C764A"/>
    <w:rsid w:val="006C7BC8"/>
    <w:rsid w:val="006D003D"/>
    <w:rsid w:val="006D1C08"/>
    <w:rsid w:val="006D2274"/>
    <w:rsid w:val="006D5C45"/>
    <w:rsid w:val="006D6037"/>
    <w:rsid w:val="006D7477"/>
    <w:rsid w:val="006E04FA"/>
    <w:rsid w:val="006E2F87"/>
    <w:rsid w:val="006E4B05"/>
    <w:rsid w:val="006E4BBA"/>
    <w:rsid w:val="006E6774"/>
    <w:rsid w:val="006F0946"/>
    <w:rsid w:val="006F0985"/>
    <w:rsid w:val="006F1832"/>
    <w:rsid w:val="006F1C5B"/>
    <w:rsid w:val="006F215C"/>
    <w:rsid w:val="006F3A1C"/>
    <w:rsid w:val="006F6D69"/>
    <w:rsid w:val="00700492"/>
    <w:rsid w:val="00700AD8"/>
    <w:rsid w:val="0070144D"/>
    <w:rsid w:val="0070205C"/>
    <w:rsid w:val="007028C5"/>
    <w:rsid w:val="00702D8F"/>
    <w:rsid w:val="007035F6"/>
    <w:rsid w:val="0070558A"/>
    <w:rsid w:val="00705D9B"/>
    <w:rsid w:val="007123C4"/>
    <w:rsid w:val="007132B8"/>
    <w:rsid w:val="00713433"/>
    <w:rsid w:val="0071426B"/>
    <w:rsid w:val="00715086"/>
    <w:rsid w:val="00717DEA"/>
    <w:rsid w:val="00717E2F"/>
    <w:rsid w:val="007210E1"/>
    <w:rsid w:val="007215F2"/>
    <w:rsid w:val="0072190C"/>
    <w:rsid w:val="00723107"/>
    <w:rsid w:val="00723D5D"/>
    <w:rsid w:val="0072448A"/>
    <w:rsid w:val="00725E73"/>
    <w:rsid w:val="0072628F"/>
    <w:rsid w:val="00730EDA"/>
    <w:rsid w:val="00732623"/>
    <w:rsid w:val="00735E7C"/>
    <w:rsid w:val="00736D6E"/>
    <w:rsid w:val="007373DF"/>
    <w:rsid w:val="00737C91"/>
    <w:rsid w:val="007426A7"/>
    <w:rsid w:val="00744200"/>
    <w:rsid w:val="00745FD8"/>
    <w:rsid w:val="007475AE"/>
    <w:rsid w:val="007554F0"/>
    <w:rsid w:val="00755F4A"/>
    <w:rsid w:val="00756534"/>
    <w:rsid w:val="00756B14"/>
    <w:rsid w:val="0076036D"/>
    <w:rsid w:val="0076254A"/>
    <w:rsid w:val="00762D10"/>
    <w:rsid w:val="007635CB"/>
    <w:rsid w:val="00766AFD"/>
    <w:rsid w:val="00767F50"/>
    <w:rsid w:val="0077202D"/>
    <w:rsid w:val="007750CD"/>
    <w:rsid w:val="007754CC"/>
    <w:rsid w:val="00777E74"/>
    <w:rsid w:val="00780221"/>
    <w:rsid w:val="0078029D"/>
    <w:rsid w:val="0078189D"/>
    <w:rsid w:val="007845F4"/>
    <w:rsid w:val="00784AC2"/>
    <w:rsid w:val="00785F80"/>
    <w:rsid w:val="00786382"/>
    <w:rsid w:val="00786535"/>
    <w:rsid w:val="00790557"/>
    <w:rsid w:val="007934F9"/>
    <w:rsid w:val="0079674B"/>
    <w:rsid w:val="007A2796"/>
    <w:rsid w:val="007A301E"/>
    <w:rsid w:val="007A6281"/>
    <w:rsid w:val="007A62AD"/>
    <w:rsid w:val="007A7898"/>
    <w:rsid w:val="007A7E30"/>
    <w:rsid w:val="007B0447"/>
    <w:rsid w:val="007B54DA"/>
    <w:rsid w:val="007B5B55"/>
    <w:rsid w:val="007B6D64"/>
    <w:rsid w:val="007C3043"/>
    <w:rsid w:val="007C358E"/>
    <w:rsid w:val="007C3643"/>
    <w:rsid w:val="007C4E3C"/>
    <w:rsid w:val="007D13BE"/>
    <w:rsid w:val="007D398C"/>
    <w:rsid w:val="007D4DAB"/>
    <w:rsid w:val="007D578A"/>
    <w:rsid w:val="007D66EB"/>
    <w:rsid w:val="007E37DE"/>
    <w:rsid w:val="007E6643"/>
    <w:rsid w:val="007E6F11"/>
    <w:rsid w:val="007E71A0"/>
    <w:rsid w:val="007F138E"/>
    <w:rsid w:val="007F1943"/>
    <w:rsid w:val="007F225F"/>
    <w:rsid w:val="007F449B"/>
    <w:rsid w:val="007F4FCC"/>
    <w:rsid w:val="007F7B72"/>
    <w:rsid w:val="00800BDF"/>
    <w:rsid w:val="00800DB1"/>
    <w:rsid w:val="00801930"/>
    <w:rsid w:val="008109A0"/>
    <w:rsid w:val="008140BF"/>
    <w:rsid w:val="00814172"/>
    <w:rsid w:val="00815335"/>
    <w:rsid w:val="008155CD"/>
    <w:rsid w:val="008172AD"/>
    <w:rsid w:val="00822856"/>
    <w:rsid w:val="00824EEB"/>
    <w:rsid w:val="0082541C"/>
    <w:rsid w:val="00832621"/>
    <w:rsid w:val="008345A8"/>
    <w:rsid w:val="00835C70"/>
    <w:rsid w:val="0083733D"/>
    <w:rsid w:val="00837CFC"/>
    <w:rsid w:val="008436AF"/>
    <w:rsid w:val="00843800"/>
    <w:rsid w:val="00844998"/>
    <w:rsid w:val="00847D44"/>
    <w:rsid w:val="00847E17"/>
    <w:rsid w:val="00851635"/>
    <w:rsid w:val="00851C5F"/>
    <w:rsid w:val="00851DF8"/>
    <w:rsid w:val="00851F3F"/>
    <w:rsid w:val="008543D1"/>
    <w:rsid w:val="0085493B"/>
    <w:rsid w:val="00857A3B"/>
    <w:rsid w:val="00857A8B"/>
    <w:rsid w:val="008604B0"/>
    <w:rsid w:val="00861212"/>
    <w:rsid w:val="00863C46"/>
    <w:rsid w:val="00863D87"/>
    <w:rsid w:val="008640E7"/>
    <w:rsid w:val="00864F13"/>
    <w:rsid w:val="00867128"/>
    <w:rsid w:val="008675D5"/>
    <w:rsid w:val="0087362D"/>
    <w:rsid w:val="00873EB1"/>
    <w:rsid w:val="00874798"/>
    <w:rsid w:val="0087601C"/>
    <w:rsid w:val="00880FD1"/>
    <w:rsid w:val="008816FF"/>
    <w:rsid w:val="00882CB9"/>
    <w:rsid w:val="00883409"/>
    <w:rsid w:val="00886DC8"/>
    <w:rsid w:val="00890BCE"/>
    <w:rsid w:val="00890CCA"/>
    <w:rsid w:val="0089132C"/>
    <w:rsid w:val="00891BE1"/>
    <w:rsid w:val="00891CDD"/>
    <w:rsid w:val="00892528"/>
    <w:rsid w:val="008929BF"/>
    <w:rsid w:val="00897DBA"/>
    <w:rsid w:val="008A0060"/>
    <w:rsid w:val="008A1C67"/>
    <w:rsid w:val="008A1E72"/>
    <w:rsid w:val="008A35FC"/>
    <w:rsid w:val="008A3D6B"/>
    <w:rsid w:val="008A5386"/>
    <w:rsid w:val="008A64AB"/>
    <w:rsid w:val="008B1219"/>
    <w:rsid w:val="008B1675"/>
    <w:rsid w:val="008B1ACB"/>
    <w:rsid w:val="008B20DF"/>
    <w:rsid w:val="008B267C"/>
    <w:rsid w:val="008B34EF"/>
    <w:rsid w:val="008B5742"/>
    <w:rsid w:val="008B6FB1"/>
    <w:rsid w:val="008B79C3"/>
    <w:rsid w:val="008B79FD"/>
    <w:rsid w:val="008C0508"/>
    <w:rsid w:val="008C35BA"/>
    <w:rsid w:val="008C3AA1"/>
    <w:rsid w:val="008C3FE3"/>
    <w:rsid w:val="008C52CA"/>
    <w:rsid w:val="008C66EA"/>
    <w:rsid w:val="008C6D76"/>
    <w:rsid w:val="008C7132"/>
    <w:rsid w:val="008D4A54"/>
    <w:rsid w:val="008E4E82"/>
    <w:rsid w:val="008E5922"/>
    <w:rsid w:val="008F2B4E"/>
    <w:rsid w:val="008F3CDB"/>
    <w:rsid w:val="008F56B5"/>
    <w:rsid w:val="008F66CE"/>
    <w:rsid w:val="008F6ABE"/>
    <w:rsid w:val="008F779B"/>
    <w:rsid w:val="008F7BA7"/>
    <w:rsid w:val="00900FFB"/>
    <w:rsid w:val="00901717"/>
    <w:rsid w:val="00901CB5"/>
    <w:rsid w:val="009026D2"/>
    <w:rsid w:val="00902F9A"/>
    <w:rsid w:val="0090433F"/>
    <w:rsid w:val="009071A2"/>
    <w:rsid w:val="009100B7"/>
    <w:rsid w:val="00910466"/>
    <w:rsid w:val="0091102B"/>
    <w:rsid w:val="009113A9"/>
    <w:rsid w:val="00911734"/>
    <w:rsid w:val="00911F68"/>
    <w:rsid w:val="0091405A"/>
    <w:rsid w:val="00915E7A"/>
    <w:rsid w:val="0092203A"/>
    <w:rsid w:val="00922CDE"/>
    <w:rsid w:val="00923EA5"/>
    <w:rsid w:val="009252BE"/>
    <w:rsid w:val="009266A3"/>
    <w:rsid w:val="00930A1A"/>
    <w:rsid w:val="00932BFC"/>
    <w:rsid w:val="009335C3"/>
    <w:rsid w:val="009403E6"/>
    <w:rsid w:val="00940603"/>
    <w:rsid w:val="00940AD9"/>
    <w:rsid w:val="00941638"/>
    <w:rsid w:val="009422F5"/>
    <w:rsid w:val="00943C8E"/>
    <w:rsid w:val="00943E3F"/>
    <w:rsid w:val="0094574C"/>
    <w:rsid w:val="0094646A"/>
    <w:rsid w:val="009472DA"/>
    <w:rsid w:val="00952267"/>
    <w:rsid w:val="009530A6"/>
    <w:rsid w:val="00955B09"/>
    <w:rsid w:val="00956055"/>
    <w:rsid w:val="00957235"/>
    <w:rsid w:val="009573A9"/>
    <w:rsid w:val="009601E9"/>
    <w:rsid w:val="00961068"/>
    <w:rsid w:val="00961204"/>
    <w:rsid w:val="00963305"/>
    <w:rsid w:val="00965550"/>
    <w:rsid w:val="0096577D"/>
    <w:rsid w:val="0096692D"/>
    <w:rsid w:val="009675CB"/>
    <w:rsid w:val="00974683"/>
    <w:rsid w:val="00977B87"/>
    <w:rsid w:val="00980D35"/>
    <w:rsid w:val="00981DEA"/>
    <w:rsid w:val="009850DF"/>
    <w:rsid w:val="0098553A"/>
    <w:rsid w:val="00986E40"/>
    <w:rsid w:val="00987379"/>
    <w:rsid w:val="0098748E"/>
    <w:rsid w:val="00990BAF"/>
    <w:rsid w:val="00990F63"/>
    <w:rsid w:val="00992A85"/>
    <w:rsid w:val="00993575"/>
    <w:rsid w:val="009945CB"/>
    <w:rsid w:val="00994EB5"/>
    <w:rsid w:val="00997202"/>
    <w:rsid w:val="0099752F"/>
    <w:rsid w:val="0099766E"/>
    <w:rsid w:val="009A19F6"/>
    <w:rsid w:val="009A20D8"/>
    <w:rsid w:val="009A2195"/>
    <w:rsid w:val="009A221B"/>
    <w:rsid w:val="009A3F9E"/>
    <w:rsid w:val="009A4D22"/>
    <w:rsid w:val="009A613F"/>
    <w:rsid w:val="009A62B7"/>
    <w:rsid w:val="009B0035"/>
    <w:rsid w:val="009B2634"/>
    <w:rsid w:val="009B2A3A"/>
    <w:rsid w:val="009B2FCE"/>
    <w:rsid w:val="009B34FA"/>
    <w:rsid w:val="009B5E7D"/>
    <w:rsid w:val="009B653F"/>
    <w:rsid w:val="009B7958"/>
    <w:rsid w:val="009C1860"/>
    <w:rsid w:val="009D4D28"/>
    <w:rsid w:val="009D5C58"/>
    <w:rsid w:val="009D63DA"/>
    <w:rsid w:val="009D6722"/>
    <w:rsid w:val="009E094F"/>
    <w:rsid w:val="009E38AE"/>
    <w:rsid w:val="009E4582"/>
    <w:rsid w:val="009E472C"/>
    <w:rsid w:val="009E6E9C"/>
    <w:rsid w:val="009E7479"/>
    <w:rsid w:val="009E75D1"/>
    <w:rsid w:val="009F1AD7"/>
    <w:rsid w:val="009F487E"/>
    <w:rsid w:val="009F4EF7"/>
    <w:rsid w:val="009F5A2E"/>
    <w:rsid w:val="009F6190"/>
    <w:rsid w:val="009F637F"/>
    <w:rsid w:val="009F6DDD"/>
    <w:rsid w:val="00A029A9"/>
    <w:rsid w:val="00A02BCD"/>
    <w:rsid w:val="00A02CDB"/>
    <w:rsid w:val="00A02EBA"/>
    <w:rsid w:val="00A02F5B"/>
    <w:rsid w:val="00A031FA"/>
    <w:rsid w:val="00A03420"/>
    <w:rsid w:val="00A047CF"/>
    <w:rsid w:val="00A04BE1"/>
    <w:rsid w:val="00A0565A"/>
    <w:rsid w:val="00A056AA"/>
    <w:rsid w:val="00A0600E"/>
    <w:rsid w:val="00A06B37"/>
    <w:rsid w:val="00A0768D"/>
    <w:rsid w:val="00A07F7E"/>
    <w:rsid w:val="00A07FAE"/>
    <w:rsid w:val="00A11345"/>
    <w:rsid w:val="00A120B7"/>
    <w:rsid w:val="00A12A37"/>
    <w:rsid w:val="00A14B24"/>
    <w:rsid w:val="00A22A5D"/>
    <w:rsid w:val="00A23E1B"/>
    <w:rsid w:val="00A25A08"/>
    <w:rsid w:val="00A25A30"/>
    <w:rsid w:val="00A26249"/>
    <w:rsid w:val="00A32256"/>
    <w:rsid w:val="00A33303"/>
    <w:rsid w:val="00A3547A"/>
    <w:rsid w:val="00A35812"/>
    <w:rsid w:val="00A406F0"/>
    <w:rsid w:val="00A43B79"/>
    <w:rsid w:val="00A45855"/>
    <w:rsid w:val="00A464A0"/>
    <w:rsid w:val="00A4713B"/>
    <w:rsid w:val="00A47666"/>
    <w:rsid w:val="00A50EDF"/>
    <w:rsid w:val="00A5329F"/>
    <w:rsid w:val="00A5499A"/>
    <w:rsid w:val="00A54BB4"/>
    <w:rsid w:val="00A55746"/>
    <w:rsid w:val="00A55FF2"/>
    <w:rsid w:val="00A5647E"/>
    <w:rsid w:val="00A56CF4"/>
    <w:rsid w:val="00A619AC"/>
    <w:rsid w:val="00A61F63"/>
    <w:rsid w:val="00A62E03"/>
    <w:rsid w:val="00A6344D"/>
    <w:rsid w:val="00A655C3"/>
    <w:rsid w:val="00A70AFA"/>
    <w:rsid w:val="00A714EF"/>
    <w:rsid w:val="00A724D4"/>
    <w:rsid w:val="00A73535"/>
    <w:rsid w:val="00A73C0D"/>
    <w:rsid w:val="00A7404D"/>
    <w:rsid w:val="00A7556D"/>
    <w:rsid w:val="00A7690E"/>
    <w:rsid w:val="00A778CF"/>
    <w:rsid w:val="00A77C09"/>
    <w:rsid w:val="00A830A7"/>
    <w:rsid w:val="00A8412B"/>
    <w:rsid w:val="00A85B69"/>
    <w:rsid w:val="00A86E8B"/>
    <w:rsid w:val="00A93210"/>
    <w:rsid w:val="00A95171"/>
    <w:rsid w:val="00A9634F"/>
    <w:rsid w:val="00AA01E4"/>
    <w:rsid w:val="00AA0F89"/>
    <w:rsid w:val="00AA107F"/>
    <w:rsid w:val="00AA5698"/>
    <w:rsid w:val="00AA61A9"/>
    <w:rsid w:val="00AB1377"/>
    <w:rsid w:val="00AB1CBD"/>
    <w:rsid w:val="00AB46AA"/>
    <w:rsid w:val="00AB7D55"/>
    <w:rsid w:val="00AC0174"/>
    <w:rsid w:val="00AC3975"/>
    <w:rsid w:val="00AC7459"/>
    <w:rsid w:val="00AC772F"/>
    <w:rsid w:val="00AD0DD7"/>
    <w:rsid w:val="00AD302A"/>
    <w:rsid w:val="00AD3504"/>
    <w:rsid w:val="00AD4DE7"/>
    <w:rsid w:val="00AD53C6"/>
    <w:rsid w:val="00AD69C5"/>
    <w:rsid w:val="00AD7C99"/>
    <w:rsid w:val="00AE0798"/>
    <w:rsid w:val="00AE195D"/>
    <w:rsid w:val="00AE1A04"/>
    <w:rsid w:val="00AE1E16"/>
    <w:rsid w:val="00AE6297"/>
    <w:rsid w:val="00AE6323"/>
    <w:rsid w:val="00AF1778"/>
    <w:rsid w:val="00AF279C"/>
    <w:rsid w:val="00AF2EEA"/>
    <w:rsid w:val="00AF43C5"/>
    <w:rsid w:val="00AF4485"/>
    <w:rsid w:val="00AF4B3C"/>
    <w:rsid w:val="00AF5FF0"/>
    <w:rsid w:val="00AF6853"/>
    <w:rsid w:val="00AF6E29"/>
    <w:rsid w:val="00AF7692"/>
    <w:rsid w:val="00B02621"/>
    <w:rsid w:val="00B0304A"/>
    <w:rsid w:val="00B03480"/>
    <w:rsid w:val="00B04F38"/>
    <w:rsid w:val="00B052BD"/>
    <w:rsid w:val="00B0659D"/>
    <w:rsid w:val="00B10727"/>
    <w:rsid w:val="00B121EC"/>
    <w:rsid w:val="00B13CB9"/>
    <w:rsid w:val="00B148A6"/>
    <w:rsid w:val="00B1547B"/>
    <w:rsid w:val="00B157E1"/>
    <w:rsid w:val="00B16031"/>
    <w:rsid w:val="00B20E84"/>
    <w:rsid w:val="00B251F0"/>
    <w:rsid w:val="00B2580F"/>
    <w:rsid w:val="00B26AEB"/>
    <w:rsid w:val="00B26B8A"/>
    <w:rsid w:val="00B309FC"/>
    <w:rsid w:val="00B31790"/>
    <w:rsid w:val="00B32C06"/>
    <w:rsid w:val="00B33BA5"/>
    <w:rsid w:val="00B341D3"/>
    <w:rsid w:val="00B3580A"/>
    <w:rsid w:val="00B35B7D"/>
    <w:rsid w:val="00B364E1"/>
    <w:rsid w:val="00B370DF"/>
    <w:rsid w:val="00B37A9F"/>
    <w:rsid w:val="00B37CE4"/>
    <w:rsid w:val="00B40ED9"/>
    <w:rsid w:val="00B419EC"/>
    <w:rsid w:val="00B42D62"/>
    <w:rsid w:val="00B4379E"/>
    <w:rsid w:val="00B43A81"/>
    <w:rsid w:val="00B44800"/>
    <w:rsid w:val="00B45BD0"/>
    <w:rsid w:val="00B51CAE"/>
    <w:rsid w:val="00B5357F"/>
    <w:rsid w:val="00B53917"/>
    <w:rsid w:val="00B539A6"/>
    <w:rsid w:val="00B55427"/>
    <w:rsid w:val="00B55D4B"/>
    <w:rsid w:val="00B57432"/>
    <w:rsid w:val="00B637DA"/>
    <w:rsid w:val="00B6724F"/>
    <w:rsid w:val="00B711E3"/>
    <w:rsid w:val="00B729A5"/>
    <w:rsid w:val="00B7337D"/>
    <w:rsid w:val="00B73834"/>
    <w:rsid w:val="00B73F5E"/>
    <w:rsid w:val="00B756B6"/>
    <w:rsid w:val="00B8053D"/>
    <w:rsid w:val="00B8298C"/>
    <w:rsid w:val="00B83F41"/>
    <w:rsid w:val="00B84A5A"/>
    <w:rsid w:val="00B85822"/>
    <w:rsid w:val="00B902C3"/>
    <w:rsid w:val="00B90F4F"/>
    <w:rsid w:val="00B91168"/>
    <w:rsid w:val="00B93641"/>
    <w:rsid w:val="00B94099"/>
    <w:rsid w:val="00B94385"/>
    <w:rsid w:val="00B94AC3"/>
    <w:rsid w:val="00B95C4D"/>
    <w:rsid w:val="00B96CE9"/>
    <w:rsid w:val="00BA039C"/>
    <w:rsid w:val="00BA25B2"/>
    <w:rsid w:val="00BA2785"/>
    <w:rsid w:val="00BA4D0F"/>
    <w:rsid w:val="00BA5ED7"/>
    <w:rsid w:val="00BB08E3"/>
    <w:rsid w:val="00BB0E1A"/>
    <w:rsid w:val="00BB1056"/>
    <w:rsid w:val="00BB1943"/>
    <w:rsid w:val="00BB5EAA"/>
    <w:rsid w:val="00BB6307"/>
    <w:rsid w:val="00BB6EC6"/>
    <w:rsid w:val="00BB7572"/>
    <w:rsid w:val="00BC0286"/>
    <w:rsid w:val="00BC0787"/>
    <w:rsid w:val="00BC0B09"/>
    <w:rsid w:val="00BC3408"/>
    <w:rsid w:val="00BC455B"/>
    <w:rsid w:val="00BC6950"/>
    <w:rsid w:val="00BC6E2D"/>
    <w:rsid w:val="00BD26CF"/>
    <w:rsid w:val="00BD424E"/>
    <w:rsid w:val="00BD578A"/>
    <w:rsid w:val="00BD6889"/>
    <w:rsid w:val="00BD78C1"/>
    <w:rsid w:val="00BE0029"/>
    <w:rsid w:val="00BE020C"/>
    <w:rsid w:val="00BE1157"/>
    <w:rsid w:val="00BE131B"/>
    <w:rsid w:val="00BE3489"/>
    <w:rsid w:val="00BE7007"/>
    <w:rsid w:val="00BE7957"/>
    <w:rsid w:val="00BF7DC1"/>
    <w:rsid w:val="00C00C9E"/>
    <w:rsid w:val="00C017BE"/>
    <w:rsid w:val="00C04A24"/>
    <w:rsid w:val="00C04CEC"/>
    <w:rsid w:val="00C0579A"/>
    <w:rsid w:val="00C0642B"/>
    <w:rsid w:val="00C0645B"/>
    <w:rsid w:val="00C07702"/>
    <w:rsid w:val="00C1113A"/>
    <w:rsid w:val="00C12AD9"/>
    <w:rsid w:val="00C12F4A"/>
    <w:rsid w:val="00C12FBE"/>
    <w:rsid w:val="00C143FB"/>
    <w:rsid w:val="00C14A53"/>
    <w:rsid w:val="00C14E20"/>
    <w:rsid w:val="00C15D0B"/>
    <w:rsid w:val="00C15D8C"/>
    <w:rsid w:val="00C21E71"/>
    <w:rsid w:val="00C22A09"/>
    <w:rsid w:val="00C241B4"/>
    <w:rsid w:val="00C25E59"/>
    <w:rsid w:val="00C308C3"/>
    <w:rsid w:val="00C30D07"/>
    <w:rsid w:val="00C30E03"/>
    <w:rsid w:val="00C3122B"/>
    <w:rsid w:val="00C32007"/>
    <w:rsid w:val="00C34389"/>
    <w:rsid w:val="00C34F68"/>
    <w:rsid w:val="00C357FB"/>
    <w:rsid w:val="00C35AC3"/>
    <w:rsid w:val="00C43C16"/>
    <w:rsid w:val="00C444BA"/>
    <w:rsid w:val="00C46385"/>
    <w:rsid w:val="00C46587"/>
    <w:rsid w:val="00C4720D"/>
    <w:rsid w:val="00C514A2"/>
    <w:rsid w:val="00C51B6E"/>
    <w:rsid w:val="00C54525"/>
    <w:rsid w:val="00C5657E"/>
    <w:rsid w:val="00C60305"/>
    <w:rsid w:val="00C61E3D"/>
    <w:rsid w:val="00C634A4"/>
    <w:rsid w:val="00C661B4"/>
    <w:rsid w:val="00C66F93"/>
    <w:rsid w:val="00C705D1"/>
    <w:rsid w:val="00C7231F"/>
    <w:rsid w:val="00C73956"/>
    <w:rsid w:val="00C75965"/>
    <w:rsid w:val="00C75DDF"/>
    <w:rsid w:val="00C76A4D"/>
    <w:rsid w:val="00C77FAE"/>
    <w:rsid w:val="00C80005"/>
    <w:rsid w:val="00C81915"/>
    <w:rsid w:val="00C82C90"/>
    <w:rsid w:val="00C85B6C"/>
    <w:rsid w:val="00C86E78"/>
    <w:rsid w:val="00C879FE"/>
    <w:rsid w:val="00C87D90"/>
    <w:rsid w:val="00C901F7"/>
    <w:rsid w:val="00C91996"/>
    <w:rsid w:val="00C92AC9"/>
    <w:rsid w:val="00C92C65"/>
    <w:rsid w:val="00C943C1"/>
    <w:rsid w:val="00CA2595"/>
    <w:rsid w:val="00CA348E"/>
    <w:rsid w:val="00CA73BD"/>
    <w:rsid w:val="00CA7D96"/>
    <w:rsid w:val="00CB1128"/>
    <w:rsid w:val="00CB22EF"/>
    <w:rsid w:val="00CB24D3"/>
    <w:rsid w:val="00CB3260"/>
    <w:rsid w:val="00CB3932"/>
    <w:rsid w:val="00CB3EAE"/>
    <w:rsid w:val="00CB4F73"/>
    <w:rsid w:val="00CB5830"/>
    <w:rsid w:val="00CB5AC5"/>
    <w:rsid w:val="00CB5C65"/>
    <w:rsid w:val="00CC0685"/>
    <w:rsid w:val="00CC1A39"/>
    <w:rsid w:val="00CC4AC7"/>
    <w:rsid w:val="00CC67B0"/>
    <w:rsid w:val="00CD1451"/>
    <w:rsid w:val="00CD2F3C"/>
    <w:rsid w:val="00CD3DCB"/>
    <w:rsid w:val="00CD4687"/>
    <w:rsid w:val="00CD4E35"/>
    <w:rsid w:val="00CE08B8"/>
    <w:rsid w:val="00CE389A"/>
    <w:rsid w:val="00CE5665"/>
    <w:rsid w:val="00CE7DA8"/>
    <w:rsid w:val="00CF3828"/>
    <w:rsid w:val="00CF483D"/>
    <w:rsid w:val="00CF5F2C"/>
    <w:rsid w:val="00CF699A"/>
    <w:rsid w:val="00CF73FB"/>
    <w:rsid w:val="00CF7F9E"/>
    <w:rsid w:val="00D00907"/>
    <w:rsid w:val="00D01534"/>
    <w:rsid w:val="00D04F9A"/>
    <w:rsid w:val="00D0539B"/>
    <w:rsid w:val="00D05A97"/>
    <w:rsid w:val="00D07CB2"/>
    <w:rsid w:val="00D102BF"/>
    <w:rsid w:val="00D105C1"/>
    <w:rsid w:val="00D11E97"/>
    <w:rsid w:val="00D1274A"/>
    <w:rsid w:val="00D13AD4"/>
    <w:rsid w:val="00D13EF6"/>
    <w:rsid w:val="00D156C9"/>
    <w:rsid w:val="00D15CFC"/>
    <w:rsid w:val="00D15FE0"/>
    <w:rsid w:val="00D2241C"/>
    <w:rsid w:val="00D22D67"/>
    <w:rsid w:val="00D22F06"/>
    <w:rsid w:val="00D24344"/>
    <w:rsid w:val="00D25349"/>
    <w:rsid w:val="00D273C7"/>
    <w:rsid w:val="00D273D2"/>
    <w:rsid w:val="00D274F6"/>
    <w:rsid w:val="00D2752B"/>
    <w:rsid w:val="00D3037C"/>
    <w:rsid w:val="00D32CB1"/>
    <w:rsid w:val="00D34C06"/>
    <w:rsid w:val="00D35C07"/>
    <w:rsid w:val="00D35D15"/>
    <w:rsid w:val="00D3793A"/>
    <w:rsid w:val="00D40BAF"/>
    <w:rsid w:val="00D44C75"/>
    <w:rsid w:val="00D457B2"/>
    <w:rsid w:val="00D46359"/>
    <w:rsid w:val="00D4654E"/>
    <w:rsid w:val="00D47609"/>
    <w:rsid w:val="00D47A9D"/>
    <w:rsid w:val="00D50180"/>
    <w:rsid w:val="00D5135D"/>
    <w:rsid w:val="00D52FD4"/>
    <w:rsid w:val="00D54A49"/>
    <w:rsid w:val="00D55012"/>
    <w:rsid w:val="00D559EA"/>
    <w:rsid w:val="00D57953"/>
    <w:rsid w:val="00D57EFA"/>
    <w:rsid w:val="00D616C3"/>
    <w:rsid w:val="00D62185"/>
    <w:rsid w:val="00D62786"/>
    <w:rsid w:val="00D651BD"/>
    <w:rsid w:val="00D664F0"/>
    <w:rsid w:val="00D677E7"/>
    <w:rsid w:val="00D70C8B"/>
    <w:rsid w:val="00D732E9"/>
    <w:rsid w:val="00D75213"/>
    <w:rsid w:val="00D75CB9"/>
    <w:rsid w:val="00D77E02"/>
    <w:rsid w:val="00D82A2B"/>
    <w:rsid w:val="00D84F59"/>
    <w:rsid w:val="00D874B9"/>
    <w:rsid w:val="00D914EA"/>
    <w:rsid w:val="00D927EF"/>
    <w:rsid w:val="00D9328C"/>
    <w:rsid w:val="00D940F9"/>
    <w:rsid w:val="00DA1807"/>
    <w:rsid w:val="00DA1C81"/>
    <w:rsid w:val="00DA1E7A"/>
    <w:rsid w:val="00DA3C03"/>
    <w:rsid w:val="00DA42A5"/>
    <w:rsid w:val="00DA4FFA"/>
    <w:rsid w:val="00DA6C8B"/>
    <w:rsid w:val="00DB0007"/>
    <w:rsid w:val="00DB0043"/>
    <w:rsid w:val="00DB0BD6"/>
    <w:rsid w:val="00DB1786"/>
    <w:rsid w:val="00DB1C90"/>
    <w:rsid w:val="00DB4F62"/>
    <w:rsid w:val="00DB5F68"/>
    <w:rsid w:val="00DB661D"/>
    <w:rsid w:val="00DB72EB"/>
    <w:rsid w:val="00DC12DE"/>
    <w:rsid w:val="00DC24C4"/>
    <w:rsid w:val="00DC318D"/>
    <w:rsid w:val="00DC37A5"/>
    <w:rsid w:val="00DC5245"/>
    <w:rsid w:val="00DC5E26"/>
    <w:rsid w:val="00DD103A"/>
    <w:rsid w:val="00DD60E0"/>
    <w:rsid w:val="00DD75CB"/>
    <w:rsid w:val="00DE02A6"/>
    <w:rsid w:val="00DE194D"/>
    <w:rsid w:val="00DE2878"/>
    <w:rsid w:val="00DE2DA1"/>
    <w:rsid w:val="00DE36B5"/>
    <w:rsid w:val="00DE37FC"/>
    <w:rsid w:val="00DE3981"/>
    <w:rsid w:val="00DE781A"/>
    <w:rsid w:val="00DF1287"/>
    <w:rsid w:val="00DF492C"/>
    <w:rsid w:val="00DF4CBD"/>
    <w:rsid w:val="00DF7149"/>
    <w:rsid w:val="00E01051"/>
    <w:rsid w:val="00E04990"/>
    <w:rsid w:val="00E112B4"/>
    <w:rsid w:val="00E11C0F"/>
    <w:rsid w:val="00E155FB"/>
    <w:rsid w:val="00E1577C"/>
    <w:rsid w:val="00E16620"/>
    <w:rsid w:val="00E16F6E"/>
    <w:rsid w:val="00E227B5"/>
    <w:rsid w:val="00E238F9"/>
    <w:rsid w:val="00E24C37"/>
    <w:rsid w:val="00E259A4"/>
    <w:rsid w:val="00E34246"/>
    <w:rsid w:val="00E37DEF"/>
    <w:rsid w:val="00E40C5C"/>
    <w:rsid w:val="00E40F75"/>
    <w:rsid w:val="00E419E1"/>
    <w:rsid w:val="00E42D27"/>
    <w:rsid w:val="00E42EF7"/>
    <w:rsid w:val="00E43704"/>
    <w:rsid w:val="00E5425D"/>
    <w:rsid w:val="00E56007"/>
    <w:rsid w:val="00E603FE"/>
    <w:rsid w:val="00E62BDD"/>
    <w:rsid w:val="00E63468"/>
    <w:rsid w:val="00E64883"/>
    <w:rsid w:val="00E654AD"/>
    <w:rsid w:val="00E67A02"/>
    <w:rsid w:val="00E67E39"/>
    <w:rsid w:val="00E711B0"/>
    <w:rsid w:val="00E739DE"/>
    <w:rsid w:val="00E75792"/>
    <w:rsid w:val="00E77234"/>
    <w:rsid w:val="00E812A1"/>
    <w:rsid w:val="00E81A32"/>
    <w:rsid w:val="00E81E26"/>
    <w:rsid w:val="00E82AA6"/>
    <w:rsid w:val="00E83A81"/>
    <w:rsid w:val="00E83B49"/>
    <w:rsid w:val="00E85557"/>
    <w:rsid w:val="00E85F3E"/>
    <w:rsid w:val="00E8607C"/>
    <w:rsid w:val="00E8666D"/>
    <w:rsid w:val="00E87DF1"/>
    <w:rsid w:val="00E90079"/>
    <w:rsid w:val="00E91579"/>
    <w:rsid w:val="00E94589"/>
    <w:rsid w:val="00E94603"/>
    <w:rsid w:val="00E95326"/>
    <w:rsid w:val="00E964C9"/>
    <w:rsid w:val="00E9715C"/>
    <w:rsid w:val="00EA215B"/>
    <w:rsid w:val="00EA5591"/>
    <w:rsid w:val="00EA627C"/>
    <w:rsid w:val="00EA6304"/>
    <w:rsid w:val="00EA750C"/>
    <w:rsid w:val="00EA7F61"/>
    <w:rsid w:val="00EB0EC0"/>
    <w:rsid w:val="00EB0FAD"/>
    <w:rsid w:val="00EB51FE"/>
    <w:rsid w:val="00EB5FF4"/>
    <w:rsid w:val="00EB78AD"/>
    <w:rsid w:val="00EC0059"/>
    <w:rsid w:val="00EC026A"/>
    <w:rsid w:val="00EC3710"/>
    <w:rsid w:val="00EC4373"/>
    <w:rsid w:val="00EC4809"/>
    <w:rsid w:val="00EC5D11"/>
    <w:rsid w:val="00ED20C4"/>
    <w:rsid w:val="00ED22CD"/>
    <w:rsid w:val="00ED2A97"/>
    <w:rsid w:val="00ED5D61"/>
    <w:rsid w:val="00EE0D17"/>
    <w:rsid w:val="00EF00E4"/>
    <w:rsid w:val="00EF23CF"/>
    <w:rsid w:val="00EF4A30"/>
    <w:rsid w:val="00EF6841"/>
    <w:rsid w:val="00EF705B"/>
    <w:rsid w:val="00F00C78"/>
    <w:rsid w:val="00F023A8"/>
    <w:rsid w:val="00F025EA"/>
    <w:rsid w:val="00F042AD"/>
    <w:rsid w:val="00F045A9"/>
    <w:rsid w:val="00F05AE8"/>
    <w:rsid w:val="00F06084"/>
    <w:rsid w:val="00F0719E"/>
    <w:rsid w:val="00F10E3D"/>
    <w:rsid w:val="00F10F50"/>
    <w:rsid w:val="00F120FB"/>
    <w:rsid w:val="00F135E7"/>
    <w:rsid w:val="00F14C71"/>
    <w:rsid w:val="00F14CA9"/>
    <w:rsid w:val="00F1523F"/>
    <w:rsid w:val="00F15BCB"/>
    <w:rsid w:val="00F1694F"/>
    <w:rsid w:val="00F175CD"/>
    <w:rsid w:val="00F20A36"/>
    <w:rsid w:val="00F21893"/>
    <w:rsid w:val="00F21DAA"/>
    <w:rsid w:val="00F23F6B"/>
    <w:rsid w:val="00F260FF"/>
    <w:rsid w:val="00F2680D"/>
    <w:rsid w:val="00F32126"/>
    <w:rsid w:val="00F3621A"/>
    <w:rsid w:val="00F37354"/>
    <w:rsid w:val="00F3797E"/>
    <w:rsid w:val="00F37C78"/>
    <w:rsid w:val="00F400F6"/>
    <w:rsid w:val="00F43070"/>
    <w:rsid w:val="00F47013"/>
    <w:rsid w:val="00F514A4"/>
    <w:rsid w:val="00F520BE"/>
    <w:rsid w:val="00F54188"/>
    <w:rsid w:val="00F56392"/>
    <w:rsid w:val="00F56627"/>
    <w:rsid w:val="00F56EF2"/>
    <w:rsid w:val="00F574FE"/>
    <w:rsid w:val="00F608B5"/>
    <w:rsid w:val="00F60B66"/>
    <w:rsid w:val="00F61F22"/>
    <w:rsid w:val="00F6403F"/>
    <w:rsid w:val="00F64746"/>
    <w:rsid w:val="00F64D8B"/>
    <w:rsid w:val="00F65626"/>
    <w:rsid w:val="00F657BD"/>
    <w:rsid w:val="00F707DB"/>
    <w:rsid w:val="00F71346"/>
    <w:rsid w:val="00F73B24"/>
    <w:rsid w:val="00F75DEC"/>
    <w:rsid w:val="00F76B8F"/>
    <w:rsid w:val="00F80BCC"/>
    <w:rsid w:val="00F81167"/>
    <w:rsid w:val="00F815D1"/>
    <w:rsid w:val="00F81693"/>
    <w:rsid w:val="00F81A3D"/>
    <w:rsid w:val="00F85FE6"/>
    <w:rsid w:val="00F87502"/>
    <w:rsid w:val="00F87927"/>
    <w:rsid w:val="00F87B64"/>
    <w:rsid w:val="00F908FD"/>
    <w:rsid w:val="00F90D26"/>
    <w:rsid w:val="00F90FF0"/>
    <w:rsid w:val="00F93BDA"/>
    <w:rsid w:val="00F9411A"/>
    <w:rsid w:val="00F948B7"/>
    <w:rsid w:val="00F9760E"/>
    <w:rsid w:val="00FA1081"/>
    <w:rsid w:val="00FA1416"/>
    <w:rsid w:val="00FA3BF2"/>
    <w:rsid w:val="00FA4811"/>
    <w:rsid w:val="00FA4936"/>
    <w:rsid w:val="00FB1FFF"/>
    <w:rsid w:val="00FB3229"/>
    <w:rsid w:val="00FB3751"/>
    <w:rsid w:val="00FB671E"/>
    <w:rsid w:val="00FB6E29"/>
    <w:rsid w:val="00FB751F"/>
    <w:rsid w:val="00FB784D"/>
    <w:rsid w:val="00FB7AB6"/>
    <w:rsid w:val="00FB7C33"/>
    <w:rsid w:val="00FC1917"/>
    <w:rsid w:val="00FC19F4"/>
    <w:rsid w:val="00FC2774"/>
    <w:rsid w:val="00FC2FEC"/>
    <w:rsid w:val="00FC41E0"/>
    <w:rsid w:val="00FC47B1"/>
    <w:rsid w:val="00FC65EB"/>
    <w:rsid w:val="00FC7948"/>
    <w:rsid w:val="00FD1DFE"/>
    <w:rsid w:val="00FD2540"/>
    <w:rsid w:val="00FD29AE"/>
    <w:rsid w:val="00FD5BFA"/>
    <w:rsid w:val="00FE1DF0"/>
    <w:rsid w:val="00FE3788"/>
    <w:rsid w:val="00FE3E3E"/>
    <w:rsid w:val="00FE482E"/>
    <w:rsid w:val="00FE4CD5"/>
    <w:rsid w:val="00FE6790"/>
    <w:rsid w:val="00FE6C4B"/>
    <w:rsid w:val="00FF0272"/>
    <w:rsid w:val="00FF0934"/>
    <w:rsid w:val="00FF16BB"/>
    <w:rsid w:val="00FF4C88"/>
    <w:rsid w:val="00FF50A7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0A46B"/>
  <w15:docId w15:val="{256276AC-C9C4-4656-A51A-926772A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A9"/>
    <w:rPr>
      <w:rFonts w:eastAsia="MS Mincho" w:cs="Times New Roman"/>
      <w:lang w:eastAsia="ja-JP"/>
    </w:rPr>
  </w:style>
  <w:style w:type="paragraph" w:styleId="Heading1">
    <w:name w:val="heading 1"/>
    <w:basedOn w:val="Normal"/>
    <w:next w:val="Normal"/>
    <w:link w:val="Heading1Char"/>
    <w:autoRedefine/>
    <w:rsid w:val="006104A9"/>
    <w:pPr>
      <w:autoSpaceDE w:val="0"/>
      <w:autoSpaceDN w:val="0"/>
      <w:adjustRightInd w:val="0"/>
      <w:outlineLvl w:val="0"/>
    </w:pPr>
    <w:rPr>
      <w:rFonts w:cs="Calibri"/>
      <w:b/>
      <w:color w:val="4F81BD" w:themeColor="accent1"/>
      <w:sz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068A3"/>
    <w:pPr>
      <w:keepNext/>
      <w:keepLines/>
      <w:spacing w:before="200"/>
      <w:outlineLvl w:val="1"/>
    </w:pPr>
    <w:rPr>
      <w:rFonts w:ascii="Times New Roman" w:eastAsiaTheme="majorEastAsia" w:hAnsi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4A9"/>
    <w:rPr>
      <w:rFonts w:cs="Calibri"/>
      <w:b/>
      <w:color w:val="4F81BD" w:themeColor="accent1"/>
      <w:sz w:val="28"/>
      <w:szCs w:val="22"/>
    </w:rPr>
  </w:style>
  <w:style w:type="paragraph" w:styleId="NoSpacing">
    <w:name w:val="No Spacing"/>
    <w:qFormat/>
    <w:rsid w:val="006104A9"/>
  </w:style>
  <w:style w:type="paragraph" w:customStyle="1" w:styleId="Headline1">
    <w:name w:val="Headline1"/>
    <w:basedOn w:val="Heading1"/>
    <w:link w:val="Headline1Char"/>
    <w:autoRedefine/>
    <w:qFormat/>
    <w:rsid w:val="006104A9"/>
    <w:rPr>
      <w:rFonts w:asciiTheme="minorHAnsi" w:eastAsiaTheme="minorHAnsi" w:hAnsiTheme="minorHAnsi"/>
      <w:lang w:eastAsia="en-US"/>
    </w:rPr>
  </w:style>
  <w:style w:type="character" w:customStyle="1" w:styleId="Headline1Char">
    <w:name w:val="Headline1 Char"/>
    <w:basedOn w:val="Heading1Char"/>
    <w:link w:val="Headline1"/>
    <w:rsid w:val="006104A9"/>
    <w:rPr>
      <w:rFonts w:cs="Calibri"/>
      <w:b/>
      <w:color w:val="4F81BD" w:themeColor="accent1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1068A3"/>
    <w:rPr>
      <w:rFonts w:ascii="Times New Roman" w:eastAsiaTheme="majorEastAsia" w:hAnsi="Times New Roman" w:cs="Times New Roman"/>
      <w:b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106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68A3"/>
    <w:rPr>
      <w:rFonts w:ascii="Courier New" w:eastAsia="Times New Roman" w:hAnsi="Courier New" w:cs="Courier New"/>
      <w:szCs w:val="20"/>
    </w:rPr>
  </w:style>
  <w:style w:type="character" w:styleId="Hyperlink">
    <w:name w:val="Hyperlink"/>
    <w:basedOn w:val="DefaultParagraphFont"/>
    <w:unhideWhenUsed/>
    <w:rsid w:val="001068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8A3"/>
    <w:rPr>
      <w:rFonts w:ascii="Bookman Old Style" w:eastAsia="Times New Roman" w:hAnsi="Bookman Old Style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8A3"/>
    <w:rPr>
      <w:rFonts w:ascii="Bookman Old Style" w:eastAsia="Times New Roman" w:hAnsi="Bookman Old Styl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A3"/>
    <w:rPr>
      <w:rFonts w:ascii="Tahoma" w:eastAsia="MS Mincho" w:hAnsi="Tahoma" w:cs="Tahoma"/>
      <w:sz w:val="16"/>
      <w:szCs w:val="1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73"/>
    <w:rPr>
      <w:rFonts w:ascii="Arial" w:eastAsia="MS Mincho" w:hAnsi="Arial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73"/>
    <w:rPr>
      <w:rFonts w:ascii="Bookman Old Style" w:eastAsia="MS Mincho" w:hAnsi="Bookman Old Style" w:cs="Times New Roman"/>
      <w:b/>
      <w:bCs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309FC"/>
    <w:pPr>
      <w:ind w:left="720"/>
      <w:contextualSpacing/>
    </w:pPr>
  </w:style>
  <w:style w:type="table" w:styleId="TableGrid">
    <w:name w:val="Table Grid"/>
    <w:basedOn w:val="TableNormal"/>
    <w:uiPriority w:val="59"/>
    <w:rsid w:val="001F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8929B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929BF"/>
    <w:rPr>
      <w:rFonts w:eastAsia="MS Mincho" w:cs="Times New Roman"/>
      <w:szCs w:val="20"/>
      <w:lang w:eastAsia="ja-JP"/>
    </w:rPr>
  </w:style>
  <w:style w:type="character" w:styleId="EndnoteReference">
    <w:name w:val="endnote reference"/>
    <w:basedOn w:val="DefaultParagraphFont"/>
    <w:uiPriority w:val="99"/>
    <w:unhideWhenUsed/>
    <w:rsid w:val="008929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F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FFF"/>
    <w:rPr>
      <w:rFonts w:eastAsia="MS Mincho" w:cs="Times New Roman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B1FFF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20504C"/>
    <w:pPr>
      <w:tabs>
        <w:tab w:val="left" w:pos="9648"/>
      </w:tabs>
      <w:ind w:left="-180"/>
      <w:jc w:val="center"/>
    </w:pPr>
    <w:rPr>
      <w:rFonts w:ascii="Times New Roman" w:eastAsia="Times New Roman" w:hAnsi="Times New Roman"/>
      <w:b/>
      <w:bCs/>
      <w:sz w:val="28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504C"/>
    <w:rPr>
      <w:rFonts w:ascii="Times New Roman" w:eastAsia="Times New Roman" w:hAnsi="Times New Roman" w:cs="Times New Roman"/>
      <w:b/>
      <w:bCs/>
      <w:sz w:val="28"/>
      <w:szCs w:val="32"/>
    </w:rPr>
  </w:style>
  <w:style w:type="paragraph" w:customStyle="1" w:styleId="Default">
    <w:name w:val="Default"/>
    <w:rsid w:val="0020504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76F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24E86"/>
  </w:style>
  <w:style w:type="paragraph" w:styleId="Header">
    <w:name w:val="header"/>
    <w:basedOn w:val="Normal"/>
    <w:link w:val="HeaderChar"/>
    <w:uiPriority w:val="99"/>
    <w:unhideWhenUsed/>
    <w:rsid w:val="00AC3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75"/>
    <w:rPr>
      <w:rFonts w:eastAsia="MS Mincho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C3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75"/>
    <w:rPr>
      <w:rFonts w:eastAsia="MS Mincho" w:cs="Times New Roman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B1ACB"/>
    <w:rPr>
      <w:color w:val="808080"/>
    </w:rPr>
  </w:style>
  <w:style w:type="paragraph" w:customStyle="1" w:styleId="Style1">
    <w:name w:val="Style1"/>
    <w:basedOn w:val="EndnoteText"/>
    <w:link w:val="Style1Char"/>
    <w:qFormat/>
    <w:rsid w:val="008B1ACB"/>
    <w:rPr>
      <w:rFonts w:asciiTheme="minorHAnsi" w:hAnsiTheme="minorHAnsi"/>
    </w:rPr>
  </w:style>
  <w:style w:type="character" w:customStyle="1" w:styleId="Style1Char">
    <w:name w:val="Style1 Char"/>
    <w:basedOn w:val="EndnoteTextChar"/>
    <w:link w:val="Style1"/>
    <w:rsid w:val="008B1ACB"/>
    <w:rPr>
      <w:rFonts w:asciiTheme="minorHAnsi" w:eastAsia="MS Mincho" w:hAnsiTheme="minorHAnsi" w:cs="Times New Roman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CB5830"/>
    <w:rPr>
      <w:b/>
      <w:bCs/>
    </w:rPr>
  </w:style>
  <w:style w:type="character" w:customStyle="1" w:styleId="highwire-citation-authors">
    <w:name w:val="highwire-citation-authors"/>
    <w:basedOn w:val="DefaultParagraphFont"/>
    <w:rsid w:val="00B711E3"/>
  </w:style>
  <w:style w:type="character" w:customStyle="1" w:styleId="highwire-citation-author">
    <w:name w:val="highwire-citation-author"/>
    <w:basedOn w:val="DefaultParagraphFont"/>
    <w:rsid w:val="00B711E3"/>
  </w:style>
  <w:style w:type="character" w:customStyle="1" w:styleId="nlm-surname">
    <w:name w:val="nlm-surname"/>
    <w:basedOn w:val="DefaultParagraphFont"/>
    <w:rsid w:val="00B711E3"/>
  </w:style>
  <w:style w:type="character" w:customStyle="1" w:styleId="highwire-cite-metadata-journal">
    <w:name w:val="highwire-cite-metadata-journal"/>
    <w:basedOn w:val="DefaultParagraphFont"/>
    <w:rsid w:val="00B711E3"/>
  </w:style>
  <w:style w:type="character" w:customStyle="1" w:styleId="highwire-cite-metadata-year">
    <w:name w:val="highwire-cite-metadata-year"/>
    <w:basedOn w:val="DefaultParagraphFont"/>
    <w:rsid w:val="00B711E3"/>
  </w:style>
  <w:style w:type="character" w:customStyle="1" w:styleId="highwire-cite-metadata-volume">
    <w:name w:val="highwire-cite-metadata-volume"/>
    <w:basedOn w:val="DefaultParagraphFont"/>
    <w:rsid w:val="00B711E3"/>
  </w:style>
  <w:style w:type="character" w:customStyle="1" w:styleId="highwire-cite-metadata-pages">
    <w:name w:val="highwire-cite-metadata-pages"/>
    <w:basedOn w:val="DefaultParagraphFont"/>
    <w:rsid w:val="00B711E3"/>
  </w:style>
  <w:style w:type="paragraph" w:customStyle="1" w:styleId="Endnotes">
    <w:name w:val="Endnotes"/>
    <w:basedOn w:val="Style1"/>
    <w:link w:val="EndnotesChar"/>
    <w:qFormat/>
    <w:rsid w:val="006062C4"/>
    <w:rPr>
      <w:rFonts w:ascii="Times New Roman" w:hAnsi="Times New Roman"/>
    </w:rPr>
  </w:style>
  <w:style w:type="character" w:customStyle="1" w:styleId="EndnotesChar">
    <w:name w:val="Endnotes Char"/>
    <w:basedOn w:val="Style1Char"/>
    <w:link w:val="Endnotes"/>
    <w:rsid w:val="006062C4"/>
    <w:rPr>
      <w:rFonts w:ascii="Times New Roman" w:eastAsia="MS Mincho" w:hAnsi="Times New Roman" w:cs="Times New Roman"/>
      <w:szCs w:val="20"/>
      <w:lang w:eastAsia="ja-JP"/>
    </w:rPr>
  </w:style>
  <w:style w:type="character" w:customStyle="1" w:styleId="lccfbody1">
    <w:name w:val="lccfbody1"/>
    <w:basedOn w:val="DefaultParagraphFont"/>
    <w:rsid w:val="00800DB1"/>
    <w:rPr>
      <w:rFonts w:ascii="Arial" w:hAnsi="Arial" w:cs="Arial" w:hint="default"/>
      <w:color w:val="000000"/>
      <w:sz w:val="17"/>
      <w:szCs w:val="17"/>
    </w:rPr>
  </w:style>
  <w:style w:type="paragraph" w:customStyle="1" w:styleId="Pa10">
    <w:name w:val="Pa10"/>
    <w:basedOn w:val="Normal"/>
    <w:uiPriority w:val="99"/>
    <w:rsid w:val="00364CD2"/>
    <w:pPr>
      <w:autoSpaceDE w:val="0"/>
      <w:autoSpaceDN w:val="0"/>
      <w:spacing w:line="281" w:lineRule="atLeast"/>
    </w:pPr>
    <w:rPr>
      <w:rFonts w:ascii="HelveticaNeueLT Std" w:eastAsiaTheme="minorHAnsi" w:hAnsi="HelveticaNeueLT Std"/>
      <w:sz w:val="24"/>
      <w:szCs w:val="24"/>
      <w:lang w:eastAsia="en-US"/>
    </w:rPr>
  </w:style>
  <w:style w:type="character" w:customStyle="1" w:styleId="A8">
    <w:name w:val="A8"/>
    <w:basedOn w:val="DefaultParagraphFont"/>
    <w:uiPriority w:val="99"/>
    <w:rsid w:val="00364CD2"/>
    <w:rPr>
      <w:rFonts w:ascii="HelveticaNeueLT Std" w:hAnsi="HelveticaNeueLT Std" w:hint="default"/>
      <w:color w:val="211D1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7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2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8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1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14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.olympusamerica.com/products/iti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i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7658F-A565-45F4-9B06-79ADEEB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 America Inc.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Henley</dc:creator>
  <cp:keywords/>
  <dc:description/>
  <cp:lastModifiedBy>Erin Allen</cp:lastModifiedBy>
  <cp:revision>3</cp:revision>
  <dcterms:created xsi:type="dcterms:W3CDTF">2020-10-01T20:54:00Z</dcterms:created>
  <dcterms:modified xsi:type="dcterms:W3CDTF">2020-10-02T20:01:00Z</dcterms:modified>
</cp:coreProperties>
</file>